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C60" w:rsidRPr="00A462DB" w:rsidRDefault="00E84674" w:rsidP="00A462DB">
      <w:pPr>
        <w:shd w:val="clear" w:color="auto" w:fill="FFFFFF" w:themeFill="background1"/>
        <w:spacing w:line="440" w:lineRule="exact"/>
        <w:jc w:val="center"/>
        <w:rPr>
          <w:rFonts w:ascii="黑体" w:eastAsia="黑体" w:hAnsi="黑体"/>
          <w:b/>
          <w:color w:val="000000" w:themeColor="text1"/>
          <w:sz w:val="28"/>
          <w:szCs w:val="28"/>
        </w:rPr>
      </w:pPr>
      <w:r w:rsidRPr="00A462DB">
        <w:rPr>
          <w:rFonts w:ascii="黑体" w:eastAsia="黑体" w:hAnsi="黑体" w:hint="eastAsia"/>
          <w:b/>
          <w:color w:val="000000" w:themeColor="text1"/>
          <w:sz w:val="28"/>
          <w:szCs w:val="28"/>
        </w:rPr>
        <w:t>43</w:t>
      </w:r>
      <w:r w:rsidR="00C5641F" w:rsidRPr="00A462DB">
        <w:rPr>
          <w:rFonts w:ascii="黑体" w:eastAsia="黑体" w:hAnsi="黑体" w:hint="eastAsia"/>
          <w:b/>
          <w:color w:val="000000" w:themeColor="text1"/>
          <w:sz w:val="28"/>
          <w:szCs w:val="28"/>
        </w:rPr>
        <w:t>文化</w:t>
      </w:r>
      <w:r w:rsidR="00835962" w:rsidRPr="00A462DB">
        <w:rPr>
          <w:rFonts w:ascii="黑体" w:eastAsia="黑体" w:hAnsi="黑体" w:hint="eastAsia"/>
          <w:b/>
          <w:color w:val="000000" w:themeColor="text1"/>
          <w:sz w:val="28"/>
          <w:szCs w:val="28"/>
        </w:rPr>
        <w:t>小学六年级学业质量水平测试数学学科质量分析</w:t>
      </w:r>
    </w:p>
    <w:p w:rsidR="00617C60" w:rsidRPr="00A462DB" w:rsidRDefault="00835962" w:rsidP="00A462DB">
      <w:pPr>
        <w:pStyle w:val="a4"/>
        <w:numPr>
          <w:ilvl w:val="0"/>
          <w:numId w:val="2"/>
        </w:numPr>
        <w:shd w:val="clear" w:color="auto" w:fill="FFFFFF" w:themeFill="background1"/>
        <w:spacing w:line="440" w:lineRule="exact"/>
        <w:ind w:firstLineChars="0"/>
        <w:rPr>
          <w:rFonts w:ascii="黑体" w:eastAsia="黑体" w:hAnsi="黑体"/>
          <w:b/>
          <w:color w:val="000000" w:themeColor="text1"/>
          <w:sz w:val="24"/>
          <w:szCs w:val="24"/>
        </w:rPr>
      </w:pPr>
      <w:r w:rsidRPr="00A462DB">
        <w:rPr>
          <w:rFonts w:ascii="黑体" w:eastAsia="黑体" w:hAnsi="黑体" w:hint="eastAsia"/>
          <w:b/>
          <w:color w:val="000000" w:themeColor="text1"/>
          <w:sz w:val="24"/>
          <w:szCs w:val="24"/>
        </w:rPr>
        <w:t>对试题的认识与反馈</w:t>
      </w:r>
    </w:p>
    <w:p w:rsidR="006E5C1E" w:rsidRPr="00A462DB" w:rsidRDefault="006E5C1E" w:rsidP="00A462DB">
      <w:pPr>
        <w:shd w:val="clear" w:color="auto" w:fill="FFFFFF" w:themeFill="background1"/>
        <w:spacing w:line="440" w:lineRule="exact"/>
        <w:ind w:firstLineChars="200" w:firstLine="480"/>
        <w:rPr>
          <w:rFonts w:asciiTheme="minorEastAsia" w:eastAsiaTheme="minorEastAsia" w:hAnsiTheme="minorEastAsia"/>
          <w:color w:val="000000" w:themeColor="text1"/>
          <w:sz w:val="24"/>
          <w:szCs w:val="24"/>
        </w:rPr>
      </w:pPr>
      <w:r w:rsidRPr="00A462DB">
        <w:rPr>
          <w:rFonts w:asciiTheme="minorEastAsia" w:eastAsiaTheme="minorEastAsia" w:hAnsiTheme="minorEastAsia" w:hint="eastAsia"/>
          <w:color w:val="000000" w:themeColor="text1"/>
          <w:sz w:val="24"/>
          <w:szCs w:val="24"/>
        </w:rPr>
        <w:t>本</w:t>
      </w:r>
      <w:r w:rsidR="00274CF6" w:rsidRPr="00A462DB">
        <w:rPr>
          <w:rFonts w:asciiTheme="minorEastAsia" w:eastAsiaTheme="minorEastAsia" w:hAnsiTheme="minorEastAsia" w:hint="eastAsia"/>
          <w:color w:val="000000" w:themeColor="text1"/>
          <w:sz w:val="24"/>
          <w:szCs w:val="24"/>
        </w:rPr>
        <w:t>次毕业试卷</w:t>
      </w:r>
      <w:r w:rsidRPr="00A462DB">
        <w:rPr>
          <w:rFonts w:asciiTheme="minorEastAsia" w:eastAsiaTheme="minorEastAsia" w:hAnsiTheme="minorEastAsia" w:hint="eastAsia"/>
          <w:color w:val="000000" w:themeColor="text1"/>
          <w:sz w:val="24"/>
          <w:szCs w:val="24"/>
        </w:rPr>
        <w:t>以小学数学新课程标准为精神指导，试卷由填空题、选择题、计算题、操作题、应用题等组成。对小学数学的主要内容：数的认识与运算、图形认识与测量、式与方程、统计等作了重点检测。试卷强调应用性，注重探究性和综合性。</w:t>
      </w:r>
    </w:p>
    <w:p w:rsidR="006E5C1E" w:rsidRPr="00A462DB" w:rsidRDefault="006E5C1E" w:rsidP="00A462DB">
      <w:pPr>
        <w:shd w:val="clear" w:color="auto" w:fill="FFFFFF" w:themeFill="background1"/>
        <w:spacing w:line="440" w:lineRule="exact"/>
        <w:ind w:firstLineChars="200" w:firstLine="480"/>
        <w:rPr>
          <w:rFonts w:asciiTheme="minorEastAsia" w:eastAsiaTheme="minorEastAsia" w:hAnsiTheme="minorEastAsia"/>
          <w:color w:val="000000" w:themeColor="text1"/>
          <w:sz w:val="24"/>
          <w:szCs w:val="24"/>
        </w:rPr>
      </w:pPr>
      <w:r w:rsidRPr="00A462DB">
        <w:rPr>
          <w:rFonts w:asciiTheme="minorEastAsia" w:eastAsiaTheme="minorEastAsia" w:hAnsiTheme="minorEastAsia" w:hint="eastAsia"/>
          <w:color w:val="000000" w:themeColor="text1"/>
          <w:sz w:val="24"/>
          <w:szCs w:val="24"/>
        </w:rPr>
        <w:t>难度布局合理，由浅入深，层层推进。</w:t>
      </w:r>
      <w:r w:rsidR="00835962" w:rsidRPr="00A462DB">
        <w:rPr>
          <w:rFonts w:asciiTheme="minorEastAsia" w:eastAsiaTheme="minorEastAsia" w:hAnsiTheme="minorEastAsia" w:hint="eastAsia"/>
          <w:color w:val="000000" w:themeColor="text1"/>
          <w:sz w:val="24"/>
          <w:szCs w:val="24"/>
        </w:rPr>
        <w:t>其中一大亮点，阅读理解类问题的加入，很好的考查学生的综合素质，多方面能力的综合性试题。</w:t>
      </w:r>
      <w:r w:rsidRPr="00A462DB">
        <w:rPr>
          <w:rFonts w:asciiTheme="minorEastAsia" w:eastAsiaTheme="minorEastAsia" w:hAnsiTheme="minorEastAsia" w:hint="eastAsia"/>
          <w:color w:val="000000" w:themeColor="text1"/>
          <w:sz w:val="24"/>
          <w:szCs w:val="24"/>
        </w:rPr>
        <w:t>部分题目与生活相关，出现学生熟悉的事物，有亲近感。既讲究数学知识的基本技能的运用，又强调变化，考察综合能力。不同层次的学生都能从中找出自己能力范围内的题目进行解答。部分题目还配有图形，能考察出学生“数形结合”的能力，这对这高年级阶段的学习来说，是十分重要的能力。而且，真正较量的地方其实主要在中档试题的处理上，这不是只凭着细心就可以拿到高分的试卷。避免了过多出现单纯考核学生记忆水平的题目，注重学生运用所学知识的能力。</w:t>
      </w:r>
    </w:p>
    <w:p w:rsidR="00617C60" w:rsidRPr="00A462DB" w:rsidRDefault="00835962" w:rsidP="00A462DB">
      <w:pPr>
        <w:pStyle w:val="a4"/>
        <w:numPr>
          <w:ilvl w:val="0"/>
          <w:numId w:val="2"/>
        </w:numPr>
        <w:shd w:val="clear" w:color="auto" w:fill="FFFFFF" w:themeFill="background1"/>
        <w:spacing w:line="440" w:lineRule="exact"/>
        <w:ind w:firstLineChars="0"/>
        <w:rPr>
          <w:rFonts w:ascii="黑体" w:eastAsia="黑体" w:hAnsi="黑体"/>
          <w:b/>
          <w:color w:val="000000" w:themeColor="text1"/>
          <w:sz w:val="24"/>
          <w:szCs w:val="24"/>
        </w:rPr>
      </w:pPr>
      <w:r w:rsidRPr="00A462DB">
        <w:rPr>
          <w:rFonts w:ascii="黑体" w:eastAsia="黑体" w:hAnsi="黑体" w:hint="eastAsia"/>
          <w:b/>
          <w:color w:val="000000" w:themeColor="text1"/>
          <w:sz w:val="24"/>
          <w:szCs w:val="24"/>
        </w:rPr>
        <w:t>学生典型错误分析</w:t>
      </w:r>
    </w:p>
    <w:p w:rsidR="00423ECA" w:rsidRDefault="00423EC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sidRPr="00A462DB">
        <w:rPr>
          <w:rFonts w:asciiTheme="minorEastAsia" w:eastAsiaTheme="minorEastAsia" w:hAnsiTheme="minorEastAsia" w:hint="eastAsia"/>
          <w:sz w:val="24"/>
          <w:szCs w:val="24"/>
        </w:rPr>
        <w:t>本次考试，学生能比较熟练地进行整数、小数、分数的四则运算和混合运算，能运用运算定律和性质进行一些简便运算；基本掌握了本册所学的立体图形的表面积、体积的计算方法，初步建立起了空间观念；具有一定的独立思考和解决实际问题的能力。</w:t>
      </w:r>
    </w:p>
    <w:p w:rsidR="00F63CA4" w:rsidRDefault="006549A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anchor distT="0" distB="0" distL="114300" distR="114300" simplePos="0" relativeHeight="251658240" behindDoc="0" locked="0" layoutInCell="1" allowOverlap="1">
            <wp:simplePos x="0" y="0"/>
            <wp:positionH relativeFrom="column">
              <wp:posOffset>395329</wp:posOffset>
            </wp:positionH>
            <wp:positionV relativeFrom="paragraph">
              <wp:posOffset>51830</wp:posOffset>
            </wp:positionV>
            <wp:extent cx="4975625" cy="1043797"/>
            <wp:effectExtent l="19050" t="0" r="0" b="0"/>
            <wp:wrapNone/>
            <wp:docPr id="13" name="图片 11" descr="bb8ab7b4a7041d150040a1122967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ab7b4a7041d150040a112296772b.jpg"/>
                    <pic:cNvPicPr/>
                  </pic:nvPicPr>
                  <pic:blipFill>
                    <a:blip r:embed="rId7" cstate="print"/>
                    <a:stretch>
                      <a:fillRect/>
                    </a:stretch>
                  </pic:blipFill>
                  <pic:spPr>
                    <a:xfrm>
                      <a:off x="0" y="0"/>
                      <a:ext cx="4975625" cy="1043797"/>
                    </a:xfrm>
                    <a:prstGeom prst="rect">
                      <a:avLst/>
                    </a:prstGeom>
                  </pic:spPr>
                </pic:pic>
              </a:graphicData>
            </a:graphic>
          </wp:anchor>
        </w:drawing>
      </w:r>
    </w:p>
    <w:p w:rsidR="00F63CA4" w:rsidRDefault="00F63CA4"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F63CA4" w:rsidRDefault="00F63CA4"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F63CA4" w:rsidRDefault="006549A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anchor distT="0" distB="0" distL="114300" distR="114300" simplePos="0" relativeHeight="251659264" behindDoc="0" locked="0" layoutInCell="1" allowOverlap="1">
            <wp:simplePos x="0" y="0"/>
            <wp:positionH relativeFrom="column">
              <wp:posOffset>516099</wp:posOffset>
            </wp:positionH>
            <wp:positionV relativeFrom="paragraph">
              <wp:posOffset>257427</wp:posOffset>
            </wp:positionV>
            <wp:extent cx="4854240" cy="785003"/>
            <wp:effectExtent l="19050" t="0" r="3510" b="0"/>
            <wp:wrapNone/>
            <wp:docPr id="16" name="图片 15" descr="a06d036eb03582aca2cfe4667683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6d036eb03582aca2cfe46676833a6.jpg"/>
                    <pic:cNvPicPr/>
                  </pic:nvPicPr>
                  <pic:blipFill>
                    <a:blip r:embed="rId8" cstate="print"/>
                    <a:stretch>
                      <a:fillRect/>
                    </a:stretch>
                  </pic:blipFill>
                  <pic:spPr>
                    <a:xfrm>
                      <a:off x="0" y="0"/>
                      <a:ext cx="4856672" cy="785396"/>
                    </a:xfrm>
                    <a:prstGeom prst="rect">
                      <a:avLst/>
                    </a:prstGeom>
                  </pic:spPr>
                </pic:pic>
              </a:graphicData>
            </a:graphic>
          </wp:anchor>
        </w:drawing>
      </w:r>
    </w:p>
    <w:p w:rsidR="00F63CA4" w:rsidRDefault="00F63CA4"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F63CA4" w:rsidRDefault="00F63CA4"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F63CA4" w:rsidRPr="00F63CA4" w:rsidRDefault="006549AA" w:rsidP="006549AA">
      <w:pPr>
        <w:shd w:val="clear" w:color="auto" w:fill="FFFFFF" w:themeFill="background1"/>
        <w:tabs>
          <w:tab w:val="left" w:pos="3630"/>
        </w:tabs>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ab/>
      </w:r>
    </w:p>
    <w:p w:rsidR="00423ECA" w:rsidRDefault="00423EC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sidRPr="00A462DB">
        <w:rPr>
          <w:rFonts w:asciiTheme="minorEastAsia" w:eastAsiaTheme="minorEastAsia" w:hAnsiTheme="minorEastAsia" w:hint="eastAsia"/>
          <w:sz w:val="24"/>
          <w:szCs w:val="24"/>
        </w:rPr>
        <w:t>第一类：填空题。第6题第2问是学生容易出错的，有的同学审题时没有注意到“不挂重物时弹簧长8厘米</w:t>
      </w:r>
      <w:r w:rsidRPr="00A462DB">
        <w:rPr>
          <w:rFonts w:asciiTheme="minorEastAsia" w:eastAsiaTheme="minorEastAsia" w:hAnsiTheme="minorEastAsia"/>
          <w:sz w:val="24"/>
          <w:szCs w:val="24"/>
        </w:rPr>
        <w:t>”这个条件，所以算的时候没有先减</w:t>
      </w:r>
      <w:r w:rsidRPr="00A462DB">
        <w:rPr>
          <w:rFonts w:asciiTheme="minorEastAsia" w:eastAsiaTheme="minorEastAsia" w:hAnsiTheme="minorEastAsia" w:hint="eastAsia"/>
          <w:sz w:val="24"/>
          <w:szCs w:val="24"/>
        </w:rPr>
        <w:t>8。平时也发现学生一旦碰到有表格式的题目时，表格上面的文字会一扫而过，关注度放在下面。而有的同学是没有区分表头的“弹簧伸长的长度”和数学书上练过的“弹簧的长度”是两种不同的情况。像这样审题不清的错误也是经常发生的。第11题的关于七巧板的图形题，以前课堂上学生也动手操作过。求阴影部分的面积，首先要知道阴影部分占了整个正方形的几分之几，可以用图形分割法分割成若干个小三角形或小正方形去思考。这个相当于把组合图</w:t>
      </w:r>
      <w:r w:rsidRPr="00A462DB">
        <w:rPr>
          <w:rFonts w:asciiTheme="minorEastAsia" w:eastAsiaTheme="minorEastAsia" w:hAnsiTheme="minorEastAsia" w:hint="eastAsia"/>
          <w:sz w:val="24"/>
          <w:szCs w:val="24"/>
        </w:rPr>
        <w:lastRenderedPageBreak/>
        <w:t>形进行分割，转化成若干个学过的基本图形。对于“转化”的策略面对具体的图形缺少运用的能力。学生对于其他题目错误较为分散，都是平时练过的基本题。</w:t>
      </w:r>
    </w:p>
    <w:p w:rsidR="006549AA" w:rsidRDefault="006549A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anchor distT="0" distB="0" distL="114300" distR="114300" simplePos="0" relativeHeight="251660288" behindDoc="0" locked="0" layoutInCell="1" allowOverlap="1">
            <wp:simplePos x="0" y="0"/>
            <wp:positionH relativeFrom="column">
              <wp:posOffset>-27365</wp:posOffset>
            </wp:positionH>
            <wp:positionV relativeFrom="paragraph">
              <wp:posOffset>50393</wp:posOffset>
            </wp:positionV>
            <wp:extent cx="5683010" cy="1483743"/>
            <wp:effectExtent l="19050" t="0" r="0" b="0"/>
            <wp:wrapNone/>
            <wp:docPr id="17" name="图片 16" descr="2f21af9b6070968849b518c70a3d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21af9b6070968849b518c70a3daf4.jpg"/>
                    <pic:cNvPicPr/>
                  </pic:nvPicPr>
                  <pic:blipFill>
                    <a:blip r:embed="rId9" cstate="print"/>
                    <a:stretch>
                      <a:fillRect/>
                    </a:stretch>
                  </pic:blipFill>
                  <pic:spPr>
                    <a:xfrm>
                      <a:off x="0" y="0"/>
                      <a:ext cx="5683010" cy="1483743"/>
                    </a:xfrm>
                    <a:prstGeom prst="rect">
                      <a:avLst/>
                    </a:prstGeom>
                  </pic:spPr>
                </pic:pic>
              </a:graphicData>
            </a:graphic>
          </wp:anchor>
        </w:drawing>
      </w:r>
    </w:p>
    <w:p w:rsidR="006549AA" w:rsidRDefault="006549A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6549AA" w:rsidRDefault="006549A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6549AA" w:rsidRDefault="006549AA"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423ECA" w:rsidRDefault="00423EC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sidRPr="00A462DB">
        <w:rPr>
          <w:rFonts w:asciiTheme="minorEastAsia" w:eastAsiaTheme="minorEastAsia" w:hAnsiTheme="minorEastAsia" w:hint="eastAsia"/>
          <w:sz w:val="24"/>
          <w:szCs w:val="24"/>
        </w:rPr>
        <w:t>第二类：选择题。第18题中错误原因是学生对于包含关系的不理解，会去瞎选。第19题估算，有具体的情境中，大量的文字篇幅，有的学生读题时的理解能力欠缺。估算的能力在具体问题时不能运用，只是估</w:t>
      </w:r>
      <w:proofErr w:type="gramStart"/>
      <w:r w:rsidRPr="00A462DB">
        <w:rPr>
          <w:rFonts w:asciiTheme="minorEastAsia" w:eastAsiaTheme="minorEastAsia" w:hAnsiTheme="minorEastAsia" w:hint="eastAsia"/>
          <w:sz w:val="24"/>
          <w:szCs w:val="24"/>
        </w:rPr>
        <w:t>个</w:t>
      </w:r>
      <w:proofErr w:type="gramEnd"/>
      <w:r w:rsidRPr="00A462DB">
        <w:rPr>
          <w:rFonts w:asciiTheme="minorEastAsia" w:eastAsiaTheme="minorEastAsia" w:hAnsiTheme="minorEastAsia" w:hint="eastAsia"/>
          <w:sz w:val="24"/>
          <w:szCs w:val="24"/>
        </w:rPr>
        <w:t>大概的值，没有结合实际情况去估。</w:t>
      </w: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anchor distT="0" distB="0" distL="114300" distR="114300" simplePos="0" relativeHeight="251661312" behindDoc="0" locked="0" layoutInCell="1" allowOverlap="1">
            <wp:simplePos x="0" y="0"/>
            <wp:positionH relativeFrom="column">
              <wp:posOffset>84778</wp:posOffset>
            </wp:positionH>
            <wp:positionV relativeFrom="paragraph">
              <wp:posOffset>213336</wp:posOffset>
            </wp:positionV>
            <wp:extent cx="5760649" cy="681487"/>
            <wp:effectExtent l="19050" t="0" r="0" b="0"/>
            <wp:wrapNone/>
            <wp:docPr id="18" name="图片 17" descr="3e9fdf316d961437511ee9fc7b2d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9fdf316d961437511ee9fc7b2dbdf.jpg"/>
                    <pic:cNvPicPr/>
                  </pic:nvPicPr>
                  <pic:blipFill>
                    <a:blip r:embed="rId10" cstate="print"/>
                    <a:stretch>
                      <a:fillRect/>
                    </a:stretch>
                  </pic:blipFill>
                  <pic:spPr>
                    <a:xfrm>
                      <a:off x="0" y="0"/>
                      <a:ext cx="5760649" cy="681487"/>
                    </a:xfrm>
                    <a:prstGeom prst="rect">
                      <a:avLst/>
                    </a:prstGeom>
                  </pic:spPr>
                </pic:pic>
              </a:graphicData>
            </a:graphic>
          </wp:anchor>
        </w:drawing>
      </w:r>
    </w:p>
    <w:p w:rsidR="0017289F" w:rsidRPr="00A462DB" w:rsidRDefault="0017289F" w:rsidP="00A462DB">
      <w:pPr>
        <w:shd w:val="clear" w:color="auto" w:fill="FFFFFF" w:themeFill="background1"/>
        <w:spacing w:line="440" w:lineRule="exact"/>
        <w:ind w:firstLineChars="200" w:firstLine="480"/>
        <w:rPr>
          <w:rFonts w:asciiTheme="minorEastAsia" w:eastAsiaTheme="minorEastAsia" w:hAnsiTheme="minor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423ECA" w:rsidRDefault="00423ECA"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sidRPr="00A462DB">
        <w:rPr>
          <w:rFonts w:asciiTheme="minorEastAsia" w:eastAsiaTheme="minorEastAsia" w:hAnsiTheme="minorEastAsia" w:hint="eastAsia"/>
          <w:sz w:val="24"/>
          <w:szCs w:val="24"/>
        </w:rPr>
        <w:t>第三类：计算题。第23题的第1小题，明显的是陷阱，691+309凑整却不符运算顺序。考核的是先算乘法，乘数中间有0的乘法是学生中年级时的易错点。而有的同学想方设法把309乘26进行简算，不错但拆后算的意义不大。第2小题错误率就非常明显了，这道题要先算一步才能简算，即计算过程中的简算。但是计算好一步后，又不是明显</w:t>
      </w:r>
      <w:proofErr w:type="gramStart"/>
      <w:r w:rsidRPr="00A462DB">
        <w:rPr>
          <w:rFonts w:asciiTheme="minorEastAsia" w:eastAsiaTheme="minorEastAsia" w:hAnsiTheme="minorEastAsia" w:hint="eastAsia"/>
          <w:sz w:val="24"/>
          <w:szCs w:val="24"/>
        </w:rPr>
        <w:t>的简算结构</w:t>
      </w:r>
      <w:proofErr w:type="gramEnd"/>
      <w:r w:rsidRPr="00A462DB">
        <w:rPr>
          <w:rFonts w:asciiTheme="minorEastAsia" w:eastAsiaTheme="minorEastAsia" w:hAnsiTheme="minorEastAsia" w:hint="eastAsia"/>
          <w:sz w:val="24"/>
          <w:szCs w:val="24"/>
        </w:rPr>
        <w:t>，需要借1写成乘法分配率的形式，对于有的同学而言，会直接计算而没有简算。其余的计算错误问题，是平时计算不扎实而造成的。</w:t>
      </w: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anchor distT="0" distB="0" distL="114300" distR="114300" simplePos="0" relativeHeight="251663360" behindDoc="0" locked="0" layoutInCell="1" allowOverlap="1">
            <wp:simplePos x="0" y="0"/>
            <wp:positionH relativeFrom="column">
              <wp:posOffset>15767</wp:posOffset>
            </wp:positionH>
            <wp:positionV relativeFrom="paragraph">
              <wp:posOffset>50393</wp:posOffset>
            </wp:positionV>
            <wp:extent cx="5760648" cy="3614468"/>
            <wp:effectExtent l="19050" t="0" r="0" b="0"/>
            <wp:wrapNone/>
            <wp:docPr id="20" name="图片 19" descr="d8ed35ce90aaad2c6022843523f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d35ce90aaad2c6022843523f2733.jpg"/>
                    <pic:cNvPicPr/>
                  </pic:nvPicPr>
                  <pic:blipFill>
                    <a:blip r:embed="rId11" cstate="print"/>
                    <a:stretch>
                      <a:fillRect/>
                    </a:stretch>
                  </pic:blipFill>
                  <pic:spPr>
                    <a:xfrm>
                      <a:off x="0" y="0"/>
                      <a:ext cx="5760648" cy="3614468"/>
                    </a:xfrm>
                    <a:prstGeom prst="rect">
                      <a:avLst/>
                    </a:prstGeom>
                  </pic:spPr>
                </pic:pic>
              </a:graphicData>
            </a:graphic>
          </wp:anchor>
        </w:drawing>
      </w: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hint="eastAsia"/>
          <w:sz w:val="24"/>
          <w:szCs w:val="24"/>
        </w:rPr>
      </w:pPr>
    </w:p>
    <w:p w:rsidR="00423ECA" w:rsidRDefault="00423ECA"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r w:rsidRPr="00A462DB">
        <w:rPr>
          <w:rFonts w:asciiTheme="minorEastAsia" w:eastAsiaTheme="minorEastAsia" w:hAnsiTheme="minorEastAsia" w:cs="Arial" w:hint="eastAsia"/>
          <w:color w:val="000000"/>
          <w:sz w:val="24"/>
          <w:szCs w:val="24"/>
        </w:rPr>
        <w:lastRenderedPageBreak/>
        <w:t>第四类：实践操作。第26题错得较多，考查学生根据规律，迁移类比分析图形和式子，充分感受</w:t>
      </w:r>
      <w:proofErr w:type="gramStart"/>
      <w:r w:rsidRPr="00A462DB">
        <w:rPr>
          <w:rFonts w:asciiTheme="minorEastAsia" w:eastAsiaTheme="minorEastAsia" w:hAnsiTheme="minorEastAsia" w:cs="Arial" w:hint="eastAsia"/>
          <w:color w:val="000000"/>
          <w:sz w:val="24"/>
          <w:szCs w:val="24"/>
        </w:rPr>
        <w:t>数形结的</w:t>
      </w:r>
      <w:proofErr w:type="gramEnd"/>
      <w:r w:rsidRPr="00A462DB">
        <w:rPr>
          <w:rFonts w:asciiTheme="minorEastAsia" w:eastAsiaTheme="minorEastAsia" w:hAnsiTheme="minorEastAsia" w:cs="Arial" w:hint="eastAsia"/>
          <w:color w:val="000000"/>
          <w:sz w:val="24"/>
          <w:szCs w:val="24"/>
        </w:rPr>
        <w:t>方法的优势。但是有的学生缺少这种全面观察的能力，缺少把图形直观化特征有效应用到计算中，理解算式中的规律的能力。导致错误比较多。</w:t>
      </w: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r>
        <w:rPr>
          <w:rFonts w:asciiTheme="minorEastAsia" w:eastAsiaTheme="minorEastAsia" w:hAnsiTheme="minorEastAsia" w:cs="Arial" w:hint="eastAsia"/>
          <w:noProof/>
          <w:color w:val="000000"/>
          <w:sz w:val="24"/>
          <w:szCs w:val="24"/>
        </w:rPr>
        <w:drawing>
          <wp:anchor distT="0" distB="0" distL="114300" distR="114300" simplePos="0" relativeHeight="251664384" behindDoc="0" locked="0" layoutInCell="1" allowOverlap="1">
            <wp:simplePos x="0" y="0"/>
            <wp:positionH relativeFrom="column">
              <wp:posOffset>84778</wp:posOffset>
            </wp:positionH>
            <wp:positionV relativeFrom="paragraph">
              <wp:posOffset>124676</wp:posOffset>
            </wp:positionV>
            <wp:extent cx="5760649" cy="1863305"/>
            <wp:effectExtent l="19050" t="0" r="0" b="0"/>
            <wp:wrapNone/>
            <wp:docPr id="21" name="图片 20" descr="e5a562b3d166c0b46dcd4c073072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a562b3d166c0b46dcd4c07307202a.jpg"/>
                    <pic:cNvPicPr/>
                  </pic:nvPicPr>
                  <pic:blipFill>
                    <a:blip r:embed="rId12" cstate="print"/>
                    <a:stretch>
                      <a:fillRect/>
                    </a:stretch>
                  </pic:blipFill>
                  <pic:spPr>
                    <a:xfrm>
                      <a:off x="0" y="0"/>
                      <a:ext cx="5760085" cy="1863123"/>
                    </a:xfrm>
                    <a:prstGeom prst="rect">
                      <a:avLst/>
                    </a:prstGeom>
                  </pic:spPr>
                </pic:pic>
              </a:graphicData>
            </a:graphic>
          </wp:anchor>
        </w:drawing>
      </w: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r>
        <w:rPr>
          <w:rFonts w:asciiTheme="minorEastAsia" w:eastAsiaTheme="minorEastAsia" w:hAnsiTheme="minorEastAsia" w:cs="Arial" w:hint="eastAsia"/>
          <w:noProof/>
          <w:color w:val="000000"/>
          <w:sz w:val="24"/>
          <w:szCs w:val="24"/>
        </w:rPr>
        <w:drawing>
          <wp:anchor distT="0" distB="0" distL="114300" distR="114300" simplePos="0" relativeHeight="251662336" behindDoc="0" locked="0" layoutInCell="1" allowOverlap="1">
            <wp:simplePos x="0" y="0"/>
            <wp:positionH relativeFrom="column">
              <wp:posOffset>179070</wp:posOffset>
            </wp:positionH>
            <wp:positionV relativeFrom="paragraph">
              <wp:posOffset>83820</wp:posOffset>
            </wp:positionV>
            <wp:extent cx="5760085" cy="1535430"/>
            <wp:effectExtent l="19050" t="0" r="0" b="0"/>
            <wp:wrapNone/>
            <wp:docPr id="19" name="图片 18" descr="4d1b6b4ee7391769f7dd34b345c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1b6b4ee7391769f7dd34b345ce098.jpg"/>
                    <pic:cNvPicPr/>
                  </pic:nvPicPr>
                  <pic:blipFill>
                    <a:blip r:embed="rId13" cstate="print"/>
                    <a:stretch>
                      <a:fillRect/>
                    </a:stretch>
                  </pic:blipFill>
                  <pic:spPr>
                    <a:xfrm>
                      <a:off x="0" y="0"/>
                      <a:ext cx="5760085" cy="1535430"/>
                    </a:xfrm>
                    <a:prstGeom prst="rect">
                      <a:avLst/>
                    </a:prstGeom>
                  </pic:spPr>
                </pic:pic>
              </a:graphicData>
            </a:graphic>
          </wp:anchor>
        </w:drawing>
      </w: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Default="0017289F" w:rsidP="00A462DB">
      <w:pPr>
        <w:shd w:val="clear" w:color="auto" w:fill="FFFFFF" w:themeFill="background1"/>
        <w:spacing w:line="440" w:lineRule="exact"/>
        <w:ind w:firstLineChars="200" w:firstLine="480"/>
        <w:rPr>
          <w:rFonts w:asciiTheme="minorEastAsia" w:eastAsiaTheme="minorEastAsia" w:hAnsiTheme="minorEastAsia" w:cs="Arial" w:hint="eastAsia"/>
          <w:color w:val="000000"/>
          <w:sz w:val="24"/>
          <w:szCs w:val="24"/>
        </w:rPr>
      </w:pPr>
    </w:p>
    <w:p w:rsidR="0017289F" w:rsidRPr="00A462DB" w:rsidRDefault="0017289F" w:rsidP="00A462DB">
      <w:pPr>
        <w:shd w:val="clear" w:color="auto" w:fill="FFFFFF" w:themeFill="background1"/>
        <w:spacing w:line="440" w:lineRule="exact"/>
        <w:ind w:firstLineChars="200" w:firstLine="480"/>
        <w:rPr>
          <w:rFonts w:asciiTheme="minorEastAsia" w:eastAsiaTheme="minorEastAsia" w:hAnsiTheme="minorEastAsia" w:cs="Arial"/>
          <w:color w:val="000000"/>
          <w:sz w:val="24"/>
          <w:szCs w:val="24"/>
        </w:rPr>
      </w:pPr>
    </w:p>
    <w:p w:rsidR="00423ECA" w:rsidRPr="00A462DB" w:rsidRDefault="00423ECA" w:rsidP="00A462DB">
      <w:pPr>
        <w:shd w:val="clear" w:color="auto" w:fill="FFFFFF" w:themeFill="background1"/>
        <w:spacing w:line="440" w:lineRule="exact"/>
        <w:ind w:firstLineChars="200" w:firstLine="480"/>
        <w:rPr>
          <w:rFonts w:asciiTheme="minorEastAsia" w:eastAsiaTheme="minorEastAsia" w:hAnsiTheme="minorEastAsia" w:cs="Arial"/>
          <w:color w:val="000000"/>
          <w:sz w:val="24"/>
          <w:szCs w:val="24"/>
        </w:rPr>
      </w:pPr>
      <w:r w:rsidRPr="00A462DB">
        <w:rPr>
          <w:rFonts w:asciiTheme="minorEastAsia" w:eastAsiaTheme="minorEastAsia" w:hAnsiTheme="minorEastAsia" w:cs="Arial" w:hint="eastAsia"/>
          <w:color w:val="000000"/>
          <w:sz w:val="24"/>
          <w:szCs w:val="24"/>
        </w:rPr>
        <w:t>第五类：解决实际问题。分为只列式不计算、列式并解答两种题型。涵盖了分数、百分数、比、立体图形表面积体积、统计等几方面的内容。全方位多角度地检测了学生对应用题的分析、解答能力。试卷在选题上注重了当今数学阅读能力的培养，与实际生活的联系，结合时事，拓宽学生的知识宽度和深度。错误较多的第29题的第（2）问，打折省下的钱去买18本儿童歌谣，没有考虑到也要打八折，导致结果错误，不够买了。非常生活化的问题，学生在实际解决问题时思考不全面导致。第30题错误率最高，通过4个同学的数学实验操作步骤，一一描述过程，学生需要在脑子把这一系列步骤拎清，</w:t>
      </w:r>
      <w:proofErr w:type="gramStart"/>
      <w:r w:rsidRPr="00A462DB">
        <w:rPr>
          <w:rFonts w:asciiTheme="minorEastAsia" w:eastAsiaTheme="minorEastAsia" w:hAnsiTheme="minorEastAsia" w:cs="Arial" w:hint="eastAsia"/>
          <w:color w:val="000000"/>
          <w:sz w:val="24"/>
          <w:szCs w:val="24"/>
        </w:rPr>
        <w:t>想像</w:t>
      </w:r>
      <w:proofErr w:type="gramEnd"/>
      <w:r w:rsidRPr="00A462DB">
        <w:rPr>
          <w:rFonts w:asciiTheme="minorEastAsia" w:eastAsiaTheme="minorEastAsia" w:hAnsiTheme="minorEastAsia" w:cs="Arial" w:hint="eastAsia"/>
          <w:color w:val="000000"/>
          <w:sz w:val="24"/>
          <w:szCs w:val="24"/>
        </w:rPr>
        <w:t>整个实验过程，理解清楚后再动手题。</w:t>
      </w:r>
      <w:r w:rsidRPr="00A462DB">
        <w:rPr>
          <w:rFonts w:asciiTheme="minorEastAsia" w:eastAsiaTheme="minorEastAsia" w:hAnsiTheme="minorEastAsia" w:cs="宋体" w:hint="eastAsia"/>
          <w:color w:val="000000"/>
          <w:sz w:val="24"/>
          <w:szCs w:val="24"/>
        </w:rPr>
        <w:t>而不是迫不及待地大约理解后就解题。第(1)问有的同学是圆周率没有取3，有的竟然又忘了圆锥要除以3。第（2）问有的同学算了</w:t>
      </w:r>
      <w:proofErr w:type="gramStart"/>
      <w:r w:rsidRPr="00A462DB">
        <w:rPr>
          <w:rFonts w:asciiTheme="minorEastAsia" w:eastAsiaTheme="minorEastAsia" w:hAnsiTheme="minorEastAsia" w:cs="宋体" w:hint="eastAsia"/>
          <w:color w:val="000000"/>
          <w:sz w:val="24"/>
          <w:szCs w:val="24"/>
        </w:rPr>
        <w:t>四个面漏了</w:t>
      </w:r>
      <w:proofErr w:type="gramEnd"/>
      <w:r w:rsidRPr="00A462DB">
        <w:rPr>
          <w:rFonts w:asciiTheme="minorEastAsia" w:eastAsiaTheme="minorEastAsia" w:hAnsiTheme="minorEastAsia" w:cs="宋体" w:hint="eastAsia"/>
          <w:color w:val="000000"/>
          <w:sz w:val="24"/>
          <w:szCs w:val="24"/>
        </w:rPr>
        <w:t>底面；有的审题不清只关注已有的图，就算了图上沙与容器的接触面；有的算成了后来倒进的沙与容器的接触面。确实这道</w:t>
      </w:r>
      <w:proofErr w:type="gramStart"/>
      <w:r w:rsidRPr="00A462DB">
        <w:rPr>
          <w:rFonts w:asciiTheme="minorEastAsia" w:eastAsiaTheme="minorEastAsia" w:hAnsiTheme="minorEastAsia" w:cs="宋体" w:hint="eastAsia"/>
          <w:color w:val="000000"/>
          <w:sz w:val="24"/>
          <w:szCs w:val="24"/>
        </w:rPr>
        <w:t>题对于</w:t>
      </w:r>
      <w:proofErr w:type="gramEnd"/>
      <w:r w:rsidRPr="00A462DB">
        <w:rPr>
          <w:rFonts w:asciiTheme="minorEastAsia" w:eastAsiaTheme="minorEastAsia" w:hAnsiTheme="minorEastAsia" w:cs="宋体" w:hint="eastAsia"/>
          <w:color w:val="000000"/>
          <w:sz w:val="24"/>
          <w:szCs w:val="24"/>
        </w:rPr>
        <w:t>同学们而言，也是一种挑战，平时这种信息量多的题目见得少。一看到大量的文字信息心就慌了，数学阅读能力的加强势在必行。同样第31题是一道结合时事，结合图文的综合题，不难，但是需要学生静下心来，认真读题看清问题，回到统计图中细心寻找需要的条件。</w:t>
      </w:r>
      <w:r w:rsidRPr="00A462DB">
        <w:rPr>
          <w:rFonts w:asciiTheme="minorEastAsia" w:eastAsiaTheme="minorEastAsia" w:hAnsiTheme="minorEastAsia" w:cs="Arial" w:hint="eastAsia"/>
          <w:color w:val="000000"/>
          <w:sz w:val="24"/>
          <w:szCs w:val="24"/>
        </w:rPr>
        <w:t>让学生通过计算、比较得出答案，考查了学生综合运用所学知识和方法解决实际问题的能力。</w:t>
      </w:r>
    </w:p>
    <w:p w:rsidR="00E84674" w:rsidRPr="00A462DB" w:rsidRDefault="00E84674" w:rsidP="00A462DB">
      <w:pPr>
        <w:pStyle w:val="a4"/>
        <w:numPr>
          <w:ilvl w:val="0"/>
          <w:numId w:val="2"/>
        </w:numPr>
        <w:shd w:val="clear" w:color="auto" w:fill="FFFFFF" w:themeFill="background1"/>
        <w:spacing w:line="440" w:lineRule="exact"/>
        <w:ind w:firstLineChars="0"/>
        <w:rPr>
          <w:rFonts w:ascii="黑体" w:eastAsia="黑体" w:hAnsi="黑体"/>
          <w:b/>
          <w:sz w:val="24"/>
          <w:szCs w:val="24"/>
        </w:rPr>
      </w:pPr>
      <w:r w:rsidRPr="00A462DB">
        <w:rPr>
          <w:rFonts w:ascii="黑体" w:eastAsia="黑体" w:hAnsi="黑体" w:hint="eastAsia"/>
          <w:b/>
          <w:sz w:val="24"/>
          <w:szCs w:val="24"/>
        </w:rPr>
        <w:lastRenderedPageBreak/>
        <w:t>存在问题及原因</w:t>
      </w:r>
    </w:p>
    <w:p w:rsidR="00E84674" w:rsidRPr="00A462DB" w:rsidRDefault="00E84674" w:rsidP="00A462DB">
      <w:pPr>
        <w:pStyle w:val="a4"/>
        <w:shd w:val="clear" w:color="auto" w:fill="FFFFFF" w:themeFill="background1"/>
        <w:autoSpaceDN w:val="0"/>
        <w:spacing w:line="440" w:lineRule="exact"/>
        <w:ind w:left="480" w:firstLineChars="0" w:firstLine="0"/>
        <w:rPr>
          <w:rFonts w:asciiTheme="minorEastAsia" w:eastAsiaTheme="minorEastAsia" w:hAnsiTheme="minorEastAsia"/>
          <w:color w:val="333333"/>
          <w:sz w:val="24"/>
          <w:szCs w:val="24"/>
        </w:rPr>
      </w:pPr>
      <w:r w:rsidRPr="00A462DB">
        <w:rPr>
          <w:rFonts w:asciiTheme="minorEastAsia" w:eastAsiaTheme="minorEastAsia" w:hAnsiTheme="minorEastAsia" w:cs="微软雅黑" w:hint="eastAsia"/>
          <w:b/>
          <w:color w:val="333333"/>
          <w:sz w:val="24"/>
          <w:szCs w:val="24"/>
        </w:rPr>
        <w:t>1、</w:t>
      </w:r>
      <w:r w:rsidRPr="00A462DB">
        <w:rPr>
          <w:rFonts w:asciiTheme="minorEastAsia" w:eastAsiaTheme="minorEastAsia" w:hAnsiTheme="minorEastAsia" w:cs="微软雅黑"/>
          <w:b/>
          <w:color w:val="333333"/>
          <w:sz w:val="24"/>
          <w:szCs w:val="24"/>
        </w:rPr>
        <w:t>灵活运用所学知识解决综合性问题的题目失分率较高，综合运用知识的能力还有待于培</w:t>
      </w:r>
      <w:r w:rsidR="00387E13">
        <w:rPr>
          <w:rFonts w:asciiTheme="minorEastAsia" w:eastAsiaTheme="minorEastAsia" w:hAnsiTheme="minorEastAsia" w:cs="微软雅黑"/>
          <w:b/>
          <w:color w:val="333333"/>
          <w:sz w:val="24"/>
          <w:szCs w:val="24"/>
        </w:rPr>
        <w:t>养</w:t>
      </w:r>
      <w:r w:rsidRPr="00A462DB">
        <w:rPr>
          <w:rFonts w:asciiTheme="minorEastAsia" w:eastAsiaTheme="minorEastAsia" w:hAnsiTheme="minorEastAsia" w:cs="微软雅黑"/>
          <w:b/>
          <w:color w:val="333333"/>
          <w:sz w:val="24"/>
          <w:szCs w:val="24"/>
        </w:rPr>
        <w:t>和提高。</w:t>
      </w:r>
    </w:p>
    <w:p w:rsidR="00E84674" w:rsidRPr="00A462DB" w:rsidRDefault="00E84674" w:rsidP="00A462DB">
      <w:pPr>
        <w:shd w:val="clear" w:color="auto" w:fill="FFFFFF" w:themeFill="background1"/>
        <w:autoSpaceDN w:val="0"/>
        <w:spacing w:line="440" w:lineRule="exact"/>
        <w:ind w:firstLineChars="200" w:firstLine="480"/>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一些与生活实际联系的题目，要运用多个知识点解决的题目，感觉还做得不好。</w:t>
      </w:r>
      <w:r w:rsidR="007567C3" w:rsidRPr="00A462DB">
        <w:rPr>
          <w:rFonts w:asciiTheme="minorEastAsia" w:eastAsiaTheme="minorEastAsia" w:hAnsiTheme="minorEastAsia" w:cs="微软雅黑"/>
          <w:color w:val="333333"/>
          <w:sz w:val="24"/>
          <w:szCs w:val="24"/>
        </w:rPr>
        <w:t>数学是一</w:t>
      </w:r>
      <w:r w:rsidRPr="00A462DB">
        <w:rPr>
          <w:rFonts w:asciiTheme="minorEastAsia" w:eastAsiaTheme="minorEastAsia" w:hAnsiTheme="minorEastAsia" w:cs="微软雅黑"/>
          <w:color w:val="333333"/>
          <w:sz w:val="24"/>
          <w:szCs w:val="24"/>
        </w:rPr>
        <w:t>门要求严谨的学科，在咱们老师平常的教学当中，应强调学生治学严谨，符合数学学科的特</w:t>
      </w:r>
      <w:r w:rsidR="007567C3" w:rsidRPr="00A462DB">
        <w:rPr>
          <w:rFonts w:asciiTheme="minorEastAsia" w:eastAsiaTheme="minorEastAsia" w:hAnsiTheme="minorEastAsia" w:cs="微软雅黑" w:hint="eastAsia"/>
          <w:color w:val="333333"/>
          <w:sz w:val="24"/>
          <w:szCs w:val="24"/>
        </w:rPr>
        <w:t>点</w:t>
      </w:r>
      <w:r w:rsidRPr="00A462DB">
        <w:rPr>
          <w:rFonts w:asciiTheme="minorEastAsia" w:eastAsiaTheme="minorEastAsia" w:hAnsiTheme="minorEastAsia" w:cs="微软雅黑"/>
          <w:color w:val="333333"/>
          <w:sz w:val="24"/>
          <w:szCs w:val="24"/>
        </w:rPr>
        <w:t>。数学是一门逻辑思维很强的学生，那在老师平常的教学不如此，也同时应教会学生有序思考、层层思考，寻求解决问题的方案，寻求答案。</w:t>
      </w:r>
    </w:p>
    <w:p w:rsidR="00E84674" w:rsidRPr="00A462DB" w:rsidRDefault="007567C3" w:rsidP="00A462DB">
      <w:pPr>
        <w:shd w:val="clear" w:color="auto" w:fill="FFFFFF" w:themeFill="background1"/>
        <w:autoSpaceDN w:val="0"/>
        <w:spacing w:line="440" w:lineRule="exact"/>
        <w:ind w:firstLineChars="200" w:firstLine="482"/>
        <w:rPr>
          <w:rFonts w:asciiTheme="minorEastAsia" w:eastAsiaTheme="minorEastAsia" w:hAnsiTheme="minorEastAsia"/>
          <w:color w:val="333333"/>
          <w:sz w:val="24"/>
          <w:szCs w:val="24"/>
        </w:rPr>
      </w:pPr>
      <w:r w:rsidRPr="00A462DB">
        <w:rPr>
          <w:rFonts w:asciiTheme="minorEastAsia" w:eastAsiaTheme="minorEastAsia" w:hAnsiTheme="minorEastAsia" w:cs="微软雅黑" w:hint="eastAsia"/>
          <w:b/>
          <w:color w:val="333333"/>
          <w:sz w:val="24"/>
          <w:szCs w:val="24"/>
        </w:rPr>
        <w:t>2、</w:t>
      </w:r>
      <w:r w:rsidR="00E84674" w:rsidRPr="00A462DB">
        <w:rPr>
          <w:rFonts w:asciiTheme="minorEastAsia" w:eastAsiaTheme="minorEastAsia" w:hAnsiTheme="minorEastAsia" w:cs="微软雅黑"/>
          <w:b/>
          <w:color w:val="333333"/>
          <w:sz w:val="24"/>
          <w:szCs w:val="24"/>
        </w:rPr>
        <w:t>良好的数学学习习惯没有完全养成</w:t>
      </w:r>
    </w:p>
    <w:p w:rsidR="00E84674" w:rsidRPr="00A462DB" w:rsidRDefault="00E84674" w:rsidP="00A462DB">
      <w:pPr>
        <w:shd w:val="clear" w:color="auto" w:fill="FFFFFF" w:themeFill="background1"/>
        <w:autoSpaceDN w:val="0"/>
        <w:spacing w:line="440" w:lineRule="exact"/>
        <w:ind w:firstLineChars="200" w:firstLine="480"/>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第一，稍复杂的数据和文字都会对一些能力较弱或习惯较差的学生造成必然的影响。计算时顾此失彼，面对众多</w:t>
      </w:r>
      <w:proofErr w:type="gramStart"/>
      <w:r w:rsidRPr="00A462DB">
        <w:rPr>
          <w:rFonts w:asciiTheme="minorEastAsia" w:eastAsiaTheme="minorEastAsia" w:hAnsiTheme="minorEastAsia" w:cs="微软雅黑"/>
          <w:color w:val="333333"/>
          <w:sz w:val="24"/>
          <w:szCs w:val="24"/>
        </w:rPr>
        <w:t>信息时理不清</w:t>
      </w:r>
      <w:proofErr w:type="gramEnd"/>
      <w:r w:rsidRPr="00A462DB">
        <w:rPr>
          <w:rFonts w:asciiTheme="minorEastAsia" w:eastAsiaTheme="minorEastAsia" w:hAnsiTheme="minorEastAsia" w:cs="微软雅黑"/>
          <w:color w:val="333333"/>
          <w:sz w:val="24"/>
          <w:szCs w:val="24"/>
        </w:rPr>
        <w:t>头绪。</w:t>
      </w:r>
    </w:p>
    <w:p w:rsidR="00E84674" w:rsidRPr="00A462DB" w:rsidRDefault="00E84674" w:rsidP="00A462DB">
      <w:pPr>
        <w:shd w:val="clear" w:color="auto" w:fill="FFFFFF" w:themeFill="background1"/>
        <w:autoSpaceDN w:val="0"/>
        <w:spacing w:line="440" w:lineRule="exact"/>
        <w:ind w:firstLineChars="200" w:firstLine="480"/>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第二，对题中提供的原始材料、情境、信息，不能耐心解读、全面观察并选择有效信息帮忙解决问题。</w:t>
      </w:r>
    </w:p>
    <w:p w:rsidR="00E84674" w:rsidRPr="00A462DB" w:rsidRDefault="00E84674" w:rsidP="00A462DB">
      <w:pPr>
        <w:shd w:val="clear" w:color="auto" w:fill="FFFFFF" w:themeFill="background1"/>
        <w:autoSpaceDN w:val="0"/>
        <w:spacing w:line="440" w:lineRule="exact"/>
        <w:ind w:firstLineChars="200" w:firstLine="480"/>
        <w:jc w:val="left"/>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第三，卷面中仍是免不了有单纯的计算错误、抄错数据、漏小数点、漏做题目等咱们俗称的低级错误。</w:t>
      </w:r>
      <w:r w:rsidR="007567C3" w:rsidRPr="00A462DB">
        <w:rPr>
          <w:rFonts w:asciiTheme="minorEastAsia" w:eastAsiaTheme="minorEastAsia" w:hAnsiTheme="minorEastAsia" w:cs="微软雅黑"/>
          <w:color w:val="333333"/>
          <w:sz w:val="24"/>
          <w:szCs w:val="24"/>
        </w:rPr>
        <w:t>有的同学在原卷上做了，忘了抄在答题卡上，顾此失彼。</w:t>
      </w:r>
      <w:r w:rsidRPr="00A462DB">
        <w:rPr>
          <w:rFonts w:asciiTheme="minorEastAsia" w:eastAsiaTheme="minorEastAsia" w:hAnsiTheme="minorEastAsia" w:cs="微软雅黑"/>
          <w:color w:val="333333"/>
          <w:sz w:val="24"/>
          <w:szCs w:val="24"/>
        </w:rPr>
        <w:t>可见平时的作业习惯、读题习惯、验证习惯等影响学习效果的非智力因素，不是临考时想控制就可以控制的，需要数学教师一贯的关注，循序渐进的培育和锲而不舍的培育。</w:t>
      </w:r>
    </w:p>
    <w:p w:rsidR="007567C3" w:rsidRPr="00A462DB" w:rsidRDefault="007567C3" w:rsidP="00A462DB">
      <w:pPr>
        <w:spacing w:line="440" w:lineRule="exact"/>
        <w:ind w:firstLineChars="200" w:firstLine="482"/>
        <w:rPr>
          <w:rFonts w:ascii="黑体" w:eastAsia="黑体" w:hAnsi="黑体"/>
          <w:b/>
          <w:sz w:val="24"/>
          <w:szCs w:val="24"/>
        </w:rPr>
      </w:pPr>
      <w:r w:rsidRPr="00A462DB">
        <w:rPr>
          <w:rFonts w:ascii="黑体" w:eastAsia="黑体" w:hAnsi="黑体" w:hint="eastAsia"/>
          <w:b/>
          <w:sz w:val="24"/>
          <w:szCs w:val="24"/>
        </w:rPr>
        <w:t>四、教学改进策略</w:t>
      </w:r>
    </w:p>
    <w:p w:rsidR="00E84674" w:rsidRPr="00A462DB" w:rsidRDefault="00E84674" w:rsidP="00A462DB">
      <w:pPr>
        <w:shd w:val="clear" w:color="auto" w:fill="FFFFFF" w:themeFill="background1"/>
        <w:autoSpaceDN w:val="0"/>
        <w:spacing w:line="440" w:lineRule="exact"/>
        <w:ind w:firstLineChars="200" w:firstLine="480"/>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面对以上诸多问题，反思咱们平时的教学行为，应该:</w:t>
      </w:r>
    </w:p>
    <w:p w:rsidR="00525EBC" w:rsidRPr="00A462DB" w:rsidRDefault="00E84674" w:rsidP="00A462DB">
      <w:pPr>
        <w:pStyle w:val="a4"/>
        <w:numPr>
          <w:ilvl w:val="0"/>
          <w:numId w:val="6"/>
        </w:numPr>
        <w:shd w:val="clear" w:color="auto" w:fill="FFFFFF" w:themeFill="background1"/>
        <w:autoSpaceDN w:val="0"/>
        <w:spacing w:line="440" w:lineRule="exact"/>
        <w:ind w:firstLineChars="0"/>
        <w:rPr>
          <w:rFonts w:asciiTheme="minorEastAsia" w:eastAsiaTheme="minorEastAsia" w:hAnsiTheme="minorEastAsia"/>
          <w:color w:val="333333"/>
          <w:sz w:val="24"/>
          <w:szCs w:val="24"/>
        </w:rPr>
      </w:pPr>
      <w:r w:rsidRPr="00A462DB">
        <w:rPr>
          <w:rFonts w:asciiTheme="minorEastAsia" w:eastAsiaTheme="minorEastAsia" w:hAnsiTheme="minorEastAsia" w:cs="微软雅黑"/>
          <w:b/>
          <w:color w:val="333333"/>
          <w:sz w:val="24"/>
          <w:szCs w:val="24"/>
        </w:rPr>
        <w:t>继续增强计算</w:t>
      </w:r>
      <w:r w:rsidR="007567C3" w:rsidRPr="00A462DB">
        <w:rPr>
          <w:rFonts w:asciiTheme="minorEastAsia" w:eastAsiaTheme="minorEastAsia" w:hAnsiTheme="minorEastAsia" w:cs="微软雅黑" w:hint="eastAsia"/>
          <w:b/>
          <w:color w:val="333333"/>
          <w:sz w:val="24"/>
          <w:szCs w:val="24"/>
        </w:rPr>
        <w:t>基</w:t>
      </w:r>
      <w:r w:rsidR="007567C3" w:rsidRPr="00A462DB">
        <w:rPr>
          <w:rFonts w:asciiTheme="minorEastAsia" w:eastAsiaTheme="minorEastAsia" w:hAnsiTheme="minorEastAsia" w:cs="微软雅黑"/>
          <w:b/>
          <w:color w:val="333333"/>
          <w:sz w:val="24"/>
          <w:szCs w:val="24"/>
        </w:rPr>
        <w:t>本</w:t>
      </w:r>
      <w:r w:rsidRPr="00A462DB">
        <w:rPr>
          <w:rFonts w:asciiTheme="minorEastAsia" w:eastAsiaTheme="minorEastAsia" w:hAnsiTheme="minorEastAsia" w:cs="微软雅黑"/>
          <w:b/>
          <w:color w:val="333333"/>
          <w:sz w:val="24"/>
          <w:szCs w:val="24"/>
        </w:rPr>
        <w:t>功的训练</w:t>
      </w:r>
      <w:r w:rsidR="00525EBC" w:rsidRPr="00A462DB">
        <w:rPr>
          <w:rFonts w:asciiTheme="minorEastAsia" w:eastAsiaTheme="minorEastAsia" w:hAnsiTheme="minorEastAsia" w:cs="微软雅黑"/>
          <w:b/>
          <w:color w:val="333333"/>
          <w:sz w:val="24"/>
          <w:szCs w:val="24"/>
        </w:rPr>
        <w:t>。</w:t>
      </w:r>
    </w:p>
    <w:p w:rsidR="00E84674" w:rsidRPr="00A462DB" w:rsidRDefault="00E84674" w:rsidP="00A462DB">
      <w:pPr>
        <w:pStyle w:val="a4"/>
        <w:shd w:val="clear" w:color="auto" w:fill="FFFFFF" w:themeFill="background1"/>
        <w:autoSpaceDN w:val="0"/>
        <w:spacing w:line="440" w:lineRule="exact"/>
        <w:ind w:firstLine="480"/>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要常常地、有计划地坚持计算大体训练，计算还应该达到必然的速度。应重视口算，增强估算，鼓励算法多样化。</w:t>
      </w:r>
    </w:p>
    <w:p w:rsidR="00E84674" w:rsidRPr="00A462DB" w:rsidRDefault="007567C3" w:rsidP="004130A6">
      <w:pPr>
        <w:shd w:val="clear" w:color="auto" w:fill="FFFFFF" w:themeFill="background1"/>
        <w:autoSpaceDN w:val="0"/>
        <w:spacing w:line="440" w:lineRule="exact"/>
        <w:ind w:firstLineChars="200" w:firstLine="482"/>
        <w:rPr>
          <w:rFonts w:asciiTheme="minorEastAsia" w:eastAsiaTheme="minorEastAsia" w:hAnsiTheme="minorEastAsia"/>
          <w:color w:val="333333"/>
          <w:sz w:val="24"/>
          <w:szCs w:val="24"/>
        </w:rPr>
      </w:pPr>
      <w:r w:rsidRPr="00A462DB">
        <w:rPr>
          <w:rFonts w:asciiTheme="minorEastAsia" w:eastAsiaTheme="minorEastAsia" w:hAnsiTheme="minorEastAsia" w:cs="微软雅黑" w:hint="eastAsia"/>
          <w:b/>
          <w:color w:val="333333"/>
          <w:sz w:val="24"/>
          <w:szCs w:val="24"/>
        </w:rPr>
        <w:t>2</w:t>
      </w:r>
      <w:r w:rsidR="00E84674" w:rsidRPr="00A462DB">
        <w:rPr>
          <w:rFonts w:asciiTheme="minorEastAsia" w:eastAsiaTheme="minorEastAsia" w:hAnsiTheme="minorEastAsia" w:cs="微软雅黑"/>
          <w:b/>
          <w:color w:val="333333"/>
          <w:sz w:val="24"/>
          <w:szCs w:val="24"/>
        </w:rPr>
        <w:t>、要注重思维训练。</w:t>
      </w:r>
    </w:p>
    <w:p w:rsidR="00E84674" w:rsidRPr="00A462DB" w:rsidRDefault="00E84674" w:rsidP="00A462DB">
      <w:pPr>
        <w:pStyle w:val="a4"/>
        <w:shd w:val="clear" w:color="auto" w:fill="FFFFFF" w:themeFill="background1"/>
        <w:autoSpaceDN w:val="0"/>
        <w:spacing w:line="440" w:lineRule="exact"/>
        <w:ind w:firstLine="480"/>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思维训练就像口算训练一样，要常常地、有计划地进行。教师要按照教学内容充分挖掘生活资源，转变教学观念，用足，用活教学资源，做到数学内容生活化，生活内容数学化。这样的数学课堂学生必然会感觉到生动有趣。这样做可以有利于学生（至少是一部份学生）思维灵活性的训练。</w:t>
      </w:r>
      <w:r w:rsidR="007567C3" w:rsidRPr="00A462DB">
        <w:rPr>
          <w:rFonts w:asciiTheme="minorEastAsia" w:eastAsiaTheme="minorEastAsia" w:hAnsiTheme="minorEastAsia" w:cs="微软雅黑"/>
          <w:color w:val="333333"/>
          <w:sz w:val="24"/>
          <w:szCs w:val="24"/>
        </w:rPr>
        <w:t xml:space="preserve">例如通过 </w:t>
      </w:r>
      <w:r w:rsidRPr="00A462DB">
        <w:rPr>
          <w:rFonts w:asciiTheme="minorEastAsia" w:eastAsiaTheme="minorEastAsia" w:hAnsiTheme="minorEastAsia" w:cs="微软雅黑"/>
          <w:color w:val="333333"/>
          <w:sz w:val="24"/>
          <w:szCs w:val="24"/>
        </w:rPr>
        <w:t>“每日一题”，在黑板的一角上，天天写上一道思维性较强的题，让孩子们通过一天的时间思考，讨论，到了第二天</w:t>
      </w:r>
      <w:r w:rsidR="007567C3" w:rsidRPr="00A462DB">
        <w:rPr>
          <w:rFonts w:asciiTheme="minorEastAsia" w:eastAsiaTheme="minorEastAsia" w:hAnsiTheme="minorEastAsia" w:cs="微软雅黑" w:hint="eastAsia"/>
          <w:color w:val="333333"/>
          <w:sz w:val="24"/>
          <w:szCs w:val="24"/>
        </w:rPr>
        <w:t>数学</w:t>
      </w:r>
      <w:r w:rsidRPr="00A462DB">
        <w:rPr>
          <w:rFonts w:asciiTheme="minorEastAsia" w:eastAsiaTheme="minorEastAsia" w:hAnsiTheme="minorEastAsia" w:cs="微软雅黑"/>
          <w:color w:val="333333"/>
          <w:sz w:val="24"/>
          <w:szCs w:val="24"/>
        </w:rPr>
        <w:t>的时间，老师可抽出几分钟时间，与孩子们一路讨论，一方面增进学生思维的发展，另一方面在整个班上营造了一种良好的学习风气</w:t>
      </w:r>
      <w:r w:rsidR="007567C3" w:rsidRPr="00A462DB">
        <w:rPr>
          <w:rFonts w:asciiTheme="minorEastAsia" w:eastAsiaTheme="minorEastAsia" w:hAnsiTheme="minorEastAsia" w:cs="微软雅黑" w:hint="eastAsia"/>
          <w:color w:val="333333"/>
          <w:sz w:val="24"/>
          <w:szCs w:val="24"/>
        </w:rPr>
        <w:t>。</w:t>
      </w:r>
      <w:r w:rsidR="007567C3" w:rsidRPr="00A462DB">
        <w:rPr>
          <w:rFonts w:asciiTheme="minorEastAsia" w:eastAsiaTheme="minorEastAsia" w:hAnsiTheme="minorEastAsia" w:cs="微软雅黑"/>
          <w:color w:val="333333"/>
          <w:sz w:val="24"/>
          <w:szCs w:val="24"/>
        </w:rPr>
        <w:t>当然还有很多各种各样</w:t>
      </w:r>
      <w:r w:rsidR="007567C3" w:rsidRPr="00A462DB">
        <w:rPr>
          <w:rFonts w:asciiTheme="minorEastAsia" w:eastAsiaTheme="minorEastAsia" w:hAnsiTheme="minorEastAsia" w:cs="微软雅黑" w:hint="eastAsia"/>
          <w:color w:val="333333"/>
          <w:sz w:val="24"/>
          <w:szCs w:val="24"/>
        </w:rPr>
        <w:t>的方式。</w:t>
      </w:r>
    </w:p>
    <w:p w:rsidR="00E84674" w:rsidRPr="00A462DB" w:rsidRDefault="00E84674" w:rsidP="00A462DB">
      <w:pPr>
        <w:shd w:val="clear" w:color="auto" w:fill="FFFFFF" w:themeFill="background1"/>
        <w:autoSpaceDN w:val="0"/>
        <w:spacing w:line="440" w:lineRule="exact"/>
        <w:ind w:firstLineChars="200" w:firstLine="482"/>
        <w:rPr>
          <w:rFonts w:asciiTheme="minorEastAsia" w:eastAsiaTheme="minorEastAsia" w:hAnsiTheme="minorEastAsia"/>
          <w:color w:val="333333"/>
          <w:sz w:val="24"/>
          <w:szCs w:val="24"/>
        </w:rPr>
      </w:pPr>
      <w:r w:rsidRPr="00A462DB">
        <w:rPr>
          <w:rFonts w:asciiTheme="minorEastAsia" w:eastAsiaTheme="minorEastAsia" w:hAnsiTheme="minorEastAsia" w:cs="微软雅黑"/>
          <w:b/>
          <w:color w:val="333333"/>
          <w:sz w:val="24"/>
          <w:szCs w:val="24"/>
        </w:rPr>
        <w:t>3、要注重数学知识的学习，更要注重数学知识的应用。</w:t>
      </w:r>
    </w:p>
    <w:p w:rsidR="00E84674" w:rsidRPr="00A462DB" w:rsidRDefault="00E84674" w:rsidP="00731ED5">
      <w:pPr>
        <w:shd w:val="clear" w:color="auto" w:fill="FFFFFF" w:themeFill="background1"/>
        <w:autoSpaceDN w:val="0"/>
        <w:spacing w:line="440" w:lineRule="exact"/>
        <w:ind w:firstLineChars="200" w:firstLine="480"/>
        <w:rPr>
          <w:rFonts w:asciiTheme="minorEastAsia" w:eastAsiaTheme="minorEastAsia" w:hAnsiTheme="minorEastAsia"/>
          <w:color w:val="333333"/>
          <w:sz w:val="24"/>
          <w:szCs w:val="24"/>
        </w:rPr>
      </w:pPr>
      <w:r w:rsidRPr="00A462DB">
        <w:rPr>
          <w:rFonts w:asciiTheme="minorEastAsia" w:eastAsiaTheme="minorEastAsia" w:hAnsiTheme="minorEastAsia" w:cs="微软雅黑"/>
          <w:color w:val="333333"/>
          <w:sz w:val="24"/>
          <w:szCs w:val="24"/>
        </w:rPr>
        <w:t>学习数学的本质是一种发现问题、探索问题、提炼出数学模型，利用已有的知识经</w:t>
      </w:r>
      <w:r w:rsidRPr="00A462DB">
        <w:rPr>
          <w:rFonts w:asciiTheme="minorEastAsia" w:eastAsiaTheme="minorEastAsia" w:hAnsiTheme="minorEastAsia" w:cs="微软雅黑"/>
          <w:color w:val="333333"/>
          <w:sz w:val="24"/>
          <w:szCs w:val="24"/>
        </w:rPr>
        <w:lastRenderedPageBreak/>
        <w:t>验解决问题的进程。也就是说学习数学是为了应用数学，而这恰恰就是咱们学生的薄弱环节。学生掌握数学知识并非难，难的是灵活运用所学知识解决实际问题。我想，在此后的教学进程当中，教师更应当一名有心人，巧妙地改编书上的一些例题，让学生明白数学就来源于生活，数学的学习为生活服务，可是，数学学习又与“生活数学”有所区别，数学学习更应注意严谨、逻辑性强，更应突出它的学科特点。</w:t>
      </w:r>
    </w:p>
    <w:p w:rsidR="00617C60" w:rsidRPr="00A462DB" w:rsidRDefault="00DD6A34" w:rsidP="00A462DB">
      <w:pPr>
        <w:shd w:val="clear" w:color="auto" w:fill="FFFFFF" w:themeFill="background1"/>
        <w:spacing w:line="440" w:lineRule="exact"/>
        <w:ind w:firstLineChars="200" w:firstLine="482"/>
        <w:rPr>
          <w:rFonts w:asciiTheme="minorEastAsia" w:eastAsiaTheme="minorEastAsia" w:hAnsiTheme="minorEastAsia"/>
          <w:b/>
          <w:color w:val="000000" w:themeColor="text1"/>
          <w:sz w:val="24"/>
          <w:szCs w:val="24"/>
        </w:rPr>
      </w:pPr>
      <w:r w:rsidRPr="00A462DB">
        <w:rPr>
          <w:rFonts w:asciiTheme="minorEastAsia" w:eastAsiaTheme="minorEastAsia" w:hAnsiTheme="minorEastAsia" w:hint="eastAsia"/>
          <w:b/>
          <w:color w:val="000000" w:themeColor="text1"/>
          <w:sz w:val="24"/>
          <w:szCs w:val="24"/>
        </w:rPr>
        <w:t>4、更踊跃地关注学生中的“潜能生”群体</w:t>
      </w:r>
    </w:p>
    <w:p w:rsidR="00DD6A34" w:rsidRPr="00A462DB" w:rsidRDefault="00DD6A34" w:rsidP="00A462DB">
      <w:pPr>
        <w:shd w:val="clear" w:color="auto" w:fill="FFFFFF" w:themeFill="background1"/>
        <w:spacing w:line="440" w:lineRule="exact"/>
        <w:rPr>
          <w:rFonts w:asciiTheme="minorEastAsia" w:eastAsiaTheme="minorEastAsia" w:hAnsiTheme="minorEastAsia"/>
          <w:color w:val="000000" w:themeColor="text1"/>
          <w:sz w:val="24"/>
          <w:szCs w:val="24"/>
        </w:rPr>
      </w:pPr>
      <w:r w:rsidRPr="00A462DB">
        <w:rPr>
          <w:rFonts w:asciiTheme="minorEastAsia" w:eastAsiaTheme="minorEastAsia" w:hAnsiTheme="minorEastAsia" w:hint="eastAsia"/>
          <w:color w:val="000000" w:themeColor="text1"/>
          <w:sz w:val="24"/>
          <w:szCs w:val="24"/>
        </w:rPr>
        <w:t xml:space="preserve">   多与学生谈心，了解学生的想法，消除他们的心理障碍。从</w:t>
      </w:r>
      <w:proofErr w:type="gramStart"/>
      <w:r w:rsidRPr="00A462DB">
        <w:rPr>
          <w:rFonts w:asciiTheme="minorEastAsia" w:eastAsiaTheme="minorEastAsia" w:hAnsiTheme="minorEastAsia" w:hint="eastAsia"/>
          <w:color w:val="000000" w:themeColor="text1"/>
          <w:sz w:val="24"/>
          <w:szCs w:val="24"/>
        </w:rPr>
        <w:t>最</w:t>
      </w:r>
      <w:proofErr w:type="gramEnd"/>
      <w:r w:rsidRPr="00A462DB">
        <w:rPr>
          <w:rFonts w:asciiTheme="minorEastAsia" w:eastAsiaTheme="minorEastAsia" w:hAnsiTheme="minorEastAsia" w:hint="eastAsia"/>
          <w:color w:val="000000" w:themeColor="text1"/>
          <w:sz w:val="24"/>
          <w:szCs w:val="24"/>
        </w:rPr>
        <w:t>基础的知识抓起，根据学生差异工，做好分层教学，努力使每位学生都有所发展。</w:t>
      </w:r>
    </w:p>
    <w:sectPr w:rsidR="00DD6A34" w:rsidRPr="00A462DB" w:rsidSect="00A462DB">
      <w:footerReference w:type="default" r:id="rId14"/>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42B" w:rsidRDefault="0030742B" w:rsidP="00617C60">
      <w:r>
        <w:separator/>
      </w:r>
    </w:p>
  </w:endnote>
  <w:endnote w:type="continuationSeparator" w:id="0">
    <w:p w:rsidR="0030742B" w:rsidRDefault="0030742B" w:rsidP="00617C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674" w:rsidRDefault="00F91686">
    <w:pPr>
      <w:pStyle w:val="a3"/>
      <w:jc w:val="center"/>
    </w:pPr>
    <w:r w:rsidRPr="00F91686">
      <w:fldChar w:fldCharType="begin"/>
    </w:r>
    <w:r w:rsidR="00E84674">
      <w:instrText xml:space="preserve"> PAGE   \* MERGEFORMAT </w:instrText>
    </w:r>
    <w:r w:rsidRPr="00F91686">
      <w:fldChar w:fldCharType="separate"/>
    </w:r>
    <w:r w:rsidR="0017289F" w:rsidRPr="0017289F">
      <w:rPr>
        <w:noProof/>
        <w:lang w:val="zh-CN"/>
      </w:rPr>
      <w:t>5</w:t>
    </w:r>
    <w:r>
      <w:rPr>
        <w:lang w:val="zh-CN"/>
      </w:rPr>
      <w:fldChar w:fldCharType="end"/>
    </w:r>
  </w:p>
  <w:p w:rsidR="00E84674" w:rsidRDefault="00E8467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42B" w:rsidRDefault="0030742B" w:rsidP="00617C60">
      <w:r>
        <w:separator/>
      </w:r>
    </w:p>
  </w:footnote>
  <w:footnote w:type="continuationSeparator" w:id="0">
    <w:p w:rsidR="0030742B" w:rsidRDefault="0030742B" w:rsidP="00617C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E4400"/>
    <w:multiLevelType w:val="hybridMultilevel"/>
    <w:tmpl w:val="4E9E5C0A"/>
    <w:lvl w:ilvl="0" w:tplc="F594DD5A">
      <w:start w:val="1"/>
      <w:numFmt w:val="decimal"/>
      <w:lvlText w:val="%1、"/>
      <w:lvlJc w:val="left"/>
      <w:pPr>
        <w:ind w:left="914" w:hanging="390"/>
      </w:pPr>
      <w:rPr>
        <w:rFonts w:cs="微软雅黑" w:hint="default"/>
        <w:b/>
      </w:rPr>
    </w:lvl>
    <w:lvl w:ilvl="1" w:tplc="04090019" w:tentative="1">
      <w:start w:val="1"/>
      <w:numFmt w:val="lowerLetter"/>
      <w:lvlText w:val="%2)"/>
      <w:lvlJc w:val="left"/>
      <w:pPr>
        <w:ind w:left="1364" w:hanging="420"/>
      </w:pPr>
    </w:lvl>
    <w:lvl w:ilvl="2" w:tplc="0409001B" w:tentative="1">
      <w:start w:val="1"/>
      <w:numFmt w:val="lowerRoman"/>
      <w:lvlText w:val="%3."/>
      <w:lvlJc w:val="right"/>
      <w:pPr>
        <w:ind w:left="1784" w:hanging="420"/>
      </w:pPr>
    </w:lvl>
    <w:lvl w:ilvl="3" w:tplc="0409000F" w:tentative="1">
      <w:start w:val="1"/>
      <w:numFmt w:val="decimal"/>
      <w:lvlText w:val="%4."/>
      <w:lvlJc w:val="left"/>
      <w:pPr>
        <w:ind w:left="2204" w:hanging="420"/>
      </w:pPr>
    </w:lvl>
    <w:lvl w:ilvl="4" w:tplc="04090019" w:tentative="1">
      <w:start w:val="1"/>
      <w:numFmt w:val="lowerLetter"/>
      <w:lvlText w:val="%5)"/>
      <w:lvlJc w:val="left"/>
      <w:pPr>
        <w:ind w:left="2624" w:hanging="420"/>
      </w:pPr>
    </w:lvl>
    <w:lvl w:ilvl="5" w:tplc="0409001B" w:tentative="1">
      <w:start w:val="1"/>
      <w:numFmt w:val="lowerRoman"/>
      <w:lvlText w:val="%6."/>
      <w:lvlJc w:val="right"/>
      <w:pPr>
        <w:ind w:left="3044" w:hanging="420"/>
      </w:pPr>
    </w:lvl>
    <w:lvl w:ilvl="6" w:tplc="0409000F" w:tentative="1">
      <w:start w:val="1"/>
      <w:numFmt w:val="decimal"/>
      <w:lvlText w:val="%7."/>
      <w:lvlJc w:val="left"/>
      <w:pPr>
        <w:ind w:left="3464" w:hanging="420"/>
      </w:pPr>
    </w:lvl>
    <w:lvl w:ilvl="7" w:tplc="04090019" w:tentative="1">
      <w:start w:val="1"/>
      <w:numFmt w:val="lowerLetter"/>
      <w:lvlText w:val="%8)"/>
      <w:lvlJc w:val="left"/>
      <w:pPr>
        <w:ind w:left="3884" w:hanging="420"/>
      </w:pPr>
    </w:lvl>
    <w:lvl w:ilvl="8" w:tplc="0409001B" w:tentative="1">
      <w:start w:val="1"/>
      <w:numFmt w:val="lowerRoman"/>
      <w:lvlText w:val="%9."/>
      <w:lvlJc w:val="right"/>
      <w:pPr>
        <w:ind w:left="4304" w:hanging="420"/>
      </w:pPr>
    </w:lvl>
  </w:abstractNum>
  <w:abstractNum w:abstractNumId="1">
    <w:nsid w:val="08E31070"/>
    <w:multiLevelType w:val="hybridMultilevel"/>
    <w:tmpl w:val="94A4ED86"/>
    <w:lvl w:ilvl="0" w:tplc="01102EEC">
      <w:start w:val="1"/>
      <w:numFmt w:val="japaneseCounting"/>
      <w:lvlText w:val="%1、"/>
      <w:lvlJc w:val="left"/>
      <w:pPr>
        <w:ind w:left="1189" w:hanging="4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3C734EBA"/>
    <w:multiLevelType w:val="hybridMultilevel"/>
    <w:tmpl w:val="AB9AE34E"/>
    <w:lvl w:ilvl="0" w:tplc="C0B46E62">
      <w:start w:val="1"/>
      <w:numFmt w:val="japaneseCounting"/>
      <w:lvlText w:val="%1、"/>
      <w:lvlJc w:val="left"/>
      <w:pPr>
        <w:ind w:left="906" w:hanging="480"/>
      </w:pPr>
      <w:rPr>
        <w:rFonts w:hint="default"/>
        <w:lang w:val="en-US"/>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58796E56"/>
    <w:multiLevelType w:val="hybridMultilevel"/>
    <w:tmpl w:val="2B002D14"/>
    <w:lvl w:ilvl="0" w:tplc="21309D6E">
      <w:start w:val="1"/>
      <w:numFmt w:val="decimal"/>
      <w:lvlText w:val="%1、"/>
      <w:lvlJc w:val="left"/>
      <w:pPr>
        <w:ind w:left="1113" w:hanging="390"/>
      </w:pPr>
      <w:rPr>
        <w:rFonts w:cs="微软雅黑" w:hint="default"/>
        <w:b/>
      </w:rPr>
    </w:lvl>
    <w:lvl w:ilvl="1" w:tplc="04090019" w:tentative="1">
      <w:start w:val="1"/>
      <w:numFmt w:val="lowerLetter"/>
      <w:lvlText w:val="%2)"/>
      <w:lvlJc w:val="left"/>
      <w:pPr>
        <w:ind w:left="1563" w:hanging="420"/>
      </w:pPr>
    </w:lvl>
    <w:lvl w:ilvl="2" w:tplc="0409001B" w:tentative="1">
      <w:start w:val="1"/>
      <w:numFmt w:val="lowerRoman"/>
      <w:lvlText w:val="%3."/>
      <w:lvlJc w:val="right"/>
      <w:pPr>
        <w:ind w:left="1983" w:hanging="420"/>
      </w:pPr>
    </w:lvl>
    <w:lvl w:ilvl="3" w:tplc="0409000F" w:tentative="1">
      <w:start w:val="1"/>
      <w:numFmt w:val="decimal"/>
      <w:lvlText w:val="%4."/>
      <w:lvlJc w:val="left"/>
      <w:pPr>
        <w:ind w:left="2403" w:hanging="420"/>
      </w:pPr>
    </w:lvl>
    <w:lvl w:ilvl="4" w:tplc="04090019" w:tentative="1">
      <w:start w:val="1"/>
      <w:numFmt w:val="lowerLetter"/>
      <w:lvlText w:val="%5)"/>
      <w:lvlJc w:val="left"/>
      <w:pPr>
        <w:ind w:left="2823" w:hanging="420"/>
      </w:pPr>
    </w:lvl>
    <w:lvl w:ilvl="5" w:tplc="0409001B" w:tentative="1">
      <w:start w:val="1"/>
      <w:numFmt w:val="lowerRoman"/>
      <w:lvlText w:val="%6."/>
      <w:lvlJc w:val="right"/>
      <w:pPr>
        <w:ind w:left="3243" w:hanging="420"/>
      </w:pPr>
    </w:lvl>
    <w:lvl w:ilvl="6" w:tplc="0409000F" w:tentative="1">
      <w:start w:val="1"/>
      <w:numFmt w:val="decimal"/>
      <w:lvlText w:val="%7."/>
      <w:lvlJc w:val="left"/>
      <w:pPr>
        <w:ind w:left="3663" w:hanging="420"/>
      </w:pPr>
    </w:lvl>
    <w:lvl w:ilvl="7" w:tplc="04090019" w:tentative="1">
      <w:start w:val="1"/>
      <w:numFmt w:val="lowerLetter"/>
      <w:lvlText w:val="%8)"/>
      <w:lvlJc w:val="left"/>
      <w:pPr>
        <w:ind w:left="4083" w:hanging="420"/>
      </w:pPr>
    </w:lvl>
    <w:lvl w:ilvl="8" w:tplc="0409001B" w:tentative="1">
      <w:start w:val="1"/>
      <w:numFmt w:val="lowerRoman"/>
      <w:lvlText w:val="%9."/>
      <w:lvlJc w:val="right"/>
      <w:pPr>
        <w:ind w:left="4503" w:hanging="420"/>
      </w:pPr>
    </w:lvl>
  </w:abstractNum>
  <w:abstractNum w:abstractNumId="4">
    <w:nsid w:val="5E1046E9"/>
    <w:multiLevelType w:val="hybridMultilevel"/>
    <w:tmpl w:val="8FD462DE"/>
    <w:lvl w:ilvl="0" w:tplc="74100F76">
      <w:start w:val="1"/>
      <w:numFmt w:val="decimal"/>
      <w:lvlText w:val="%1、"/>
      <w:lvlJc w:val="left"/>
      <w:pPr>
        <w:ind w:left="914" w:hanging="390"/>
      </w:pPr>
      <w:rPr>
        <w:rFonts w:cs="微软雅黑" w:hint="default"/>
        <w:b/>
      </w:rPr>
    </w:lvl>
    <w:lvl w:ilvl="1" w:tplc="04090019" w:tentative="1">
      <w:start w:val="1"/>
      <w:numFmt w:val="lowerLetter"/>
      <w:lvlText w:val="%2)"/>
      <w:lvlJc w:val="left"/>
      <w:pPr>
        <w:ind w:left="1364" w:hanging="420"/>
      </w:pPr>
    </w:lvl>
    <w:lvl w:ilvl="2" w:tplc="0409001B" w:tentative="1">
      <w:start w:val="1"/>
      <w:numFmt w:val="lowerRoman"/>
      <w:lvlText w:val="%3."/>
      <w:lvlJc w:val="right"/>
      <w:pPr>
        <w:ind w:left="1784" w:hanging="420"/>
      </w:pPr>
    </w:lvl>
    <w:lvl w:ilvl="3" w:tplc="0409000F" w:tentative="1">
      <w:start w:val="1"/>
      <w:numFmt w:val="decimal"/>
      <w:lvlText w:val="%4."/>
      <w:lvlJc w:val="left"/>
      <w:pPr>
        <w:ind w:left="2204" w:hanging="420"/>
      </w:pPr>
    </w:lvl>
    <w:lvl w:ilvl="4" w:tplc="04090019" w:tentative="1">
      <w:start w:val="1"/>
      <w:numFmt w:val="lowerLetter"/>
      <w:lvlText w:val="%5)"/>
      <w:lvlJc w:val="left"/>
      <w:pPr>
        <w:ind w:left="2624" w:hanging="420"/>
      </w:pPr>
    </w:lvl>
    <w:lvl w:ilvl="5" w:tplc="0409001B" w:tentative="1">
      <w:start w:val="1"/>
      <w:numFmt w:val="lowerRoman"/>
      <w:lvlText w:val="%6."/>
      <w:lvlJc w:val="right"/>
      <w:pPr>
        <w:ind w:left="3044" w:hanging="420"/>
      </w:pPr>
    </w:lvl>
    <w:lvl w:ilvl="6" w:tplc="0409000F" w:tentative="1">
      <w:start w:val="1"/>
      <w:numFmt w:val="decimal"/>
      <w:lvlText w:val="%7."/>
      <w:lvlJc w:val="left"/>
      <w:pPr>
        <w:ind w:left="3464" w:hanging="420"/>
      </w:pPr>
    </w:lvl>
    <w:lvl w:ilvl="7" w:tplc="04090019" w:tentative="1">
      <w:start w:val="1"/>
      <w:numFmt w:val="lowerLetter"/>
      <w:lvlText w:val="%8)"/>
      <w:lvlJc w:val="left"/>
      <w:pPr>
        <w:ind w:left="3884" w:hanging="420"/>
      </w:pPr>
    </w:lvl>
    <w:lvl w:ilvl="8" w:tplc="0409001B" w:tentative="1">
      <w:start w:val="1"/>
      <w:numFmt w:val="lowerRoman"/>
      <w:lvlText w:val="%9."/>
      <w:lvlJc w:val="right"/>
      <w:pPr>
        <w:ind w:left="4304" w:hanging="420"/>
      </w:pPr>
    </w:lvl>
  </w:abstractNum>
  <w:abstractNum w:abstractNumId="5">
    <w:nsid w:val="634404B3"/>
    <w:multiLevelType w:val="hybridMultilevel"/>
    <w:tmpl w:val="3A6811DC"/>
    <w:lvl w:ilvl="0" w:tplc="03D675E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M3ZGUzNGI5MDUxMmFjOWUzZjk3MmJkMjk0ZjhlMTUifQ=="/>
  </w:docVars>
  <w:rsids>
    <w:rsidRoot w:val="003B34BB"/>
    <w:rsid w:val="000632AA"/>
    <w:rsid w:val="0017289F"/>
    <w:rsid w:val="00274CF6"/>
    <w:rsid w:val="0030742B"/>
    <w:rsid w:val="00387E13"/>
    <w:rsid w:val="003B34BB"/>
    <w:rsid w:val="004130A6"/>
    <w:rsid w:val="00423ECA"/>
    <w:rsid w:val="00525EBC"/>
    <w:rsid w:val="00593B07"/>
    <w:rsid w:val="00617C60"/>
    <w:rsid w:val="006549AA"/>
    <w:rsid w:val="006E5C1E"/>
    <w:rsid w:val="00731ED5"/>
    <w:rsid w:val="007567C3"/>
    <w:rsid w:val="007E51B6"/>
    <w:rsid w:val="00835962"/>
    <w:rsid w:val="00A14D86"/>
    <w:rsid w:val="00A462DB"/>
    <w:rsid w:val="00BC14ED"/>
    <w:rsid w:val="00C5641F"/>
    <w:rsid w:val="00DA2B59"/>
    <w:rsid w:val="00DD6A34"/>
    <w:rsid w:val="00E362DA"/>
    <w:rsid w:val="00E84674"/>
    <w:rsid w:val="00F63CA4"/>
    <w:rsid w:val="00F91686"/>
    <w:rsid w:val="47033C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17C60"/>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617C60"/>
    <w:pPr>
      <w:tabs>
        <w:tab w:val="center" w:pos="4153"/>
        <w:tab w:val="right" w:pos="8306"/>
      </w:tabs>
      <w:snapToGrid w:val="0"/>
      <w:jc w:val="left"/>
    </w:pPr>
    <w:rPr>
      <w:sz w:val="18"/>
      <w:szCs w:val="18"/>
    </w:rPr>
  </w:style>
  <w:style w:type="character" w:customStyle="1" w:styleId="Char">
    <w:name w:val="页脚 Char"/>
    <w:basedOn w:val="a0"/>
    <w:link w:val="a3"/>
    <w:rsid w:val="00617C60"/>
    <w:rPr>
      <w:rFonts w:ascii="Calibri" w:eastAsia="宋体" w:hAnsi="Calibri" w:cs="Times New Roman"/>
      <w:sz w:val="18"/>
      <w:szCs w:val="18"/>
    </w:rPr>
  </w:style>
  <w:style w:type="paragraph" w:styleId="a4">
    <w:name w:val="List Paragraph"/>
    <w:basedOn w:val="a"/>
    <w:uiPriority w:val="34"/>
    <w:qFormat/>
    <w:rsid w:val="00617C60"/>
    <w:pPr>
      <w:ind w:firstLineChars="200" w:firstLine="420"/>
    </w:pPr>
  </w:style>
  <w:style w:type="paragraph" w:styleId="a5">
    <w:name w:val="header"/>
    <w:basedOn w:val="a"/>
    <w:link w:val="Char0"/>
    <w:uiPriority w:val="99"/>
    <w:semiHidden/>
    <w:unhideWhenUsed/>
    <w:rsid w:val="00C5641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C5641F"/>
    <w:rPr>
      <w:rFonts w:ascii="Calibri" w:eastAsia="宋体" w:hAnsi="Calibri" w:cs="Times New Roman"/>
      <w:kern w:val="2"/>
      <w:sz w:val="18"/>
      <w:szCs w:val="18"/>
    </w:rPr>
  </w:style>
  <w:style w:type="paragraph" w:styleId="a6">
    <w:name w:val="Balloon Text"/>
    <w:basedOn w:val="a"/>
    <w:link w:val="Char1"/>
    <w:uiPriority w:val="99"/>
    <w:semiHidden/>
    <w:unhideWhenUsed/>
    <w:rsid w:val="00F63CA4"/>
    <w:rPr>
      <w:sz w:val="18"/>
      <w:szCs w:val="18"/>
    </w:rPr>
  </w:style>
  <w:style w:type="character" w:customStyle="1" w:styleId="Char1">
    <w:name w:val="批注框文本 Char"/>
    <w:basedOn w:val="a0"/>
    <w:link w:val="a6"/>
    <w:uiPriority w:val="99"/>
    <w:semiHidden/>
    <w:rsid w:val="00F63CA4"/>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5</Pages>
  <Words>462</Words>
  <Characters>2638</Characters>
  <Application>Microsoft Office Word</Application>
  <DocSecurity>0</DocSecurity>
  <Lines>21</Lines>
  <Paragraphs>6</Paragraphs>
  <ScaleCrop>false</ScaleCrop>
  <Company>Microsoft</Company>
  <LinksUpToDate>false</LinksUpToDate>
  <CharactersWithSpaces>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Microsoft</cp:lastModifiedBy>
  <cp:revision>21</cp:revision>
  <dcterms:created xsi:type="dcterms:W3CDTF">2022-06-22T05:51:00Z</dcterms:created>
  <dcterms:modified xsi:type="dcterms:W3CDTF">2022-06-24T07:27:00Z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EB10066CB287434BA130BA9E7180A992</vt:lpwstr>
  </property>
</Properties>
</file>