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0"/>
          <w:szCs w:val="30"/>
        </w:rPr>
      </w:pPr>
      <w:r>
        <w:rPr>
          <w:rFonts w:hint="eastAsia" w:ascii="黑体" w:hAnsi="黑体" w:eastAsia="黑体"/>
          <w:b/>
          <w:sz w:val="30"/>
          <w:szCs w:val="30"/>
        </w:rPr>
        <w:t>溧阳</w:t>
      </w:r>
      <w:r>
        <w:rPr>
          <w:rFonts w:ascii="黑体" w:hAnsi="黑体" w:eastAsia="黑体"/>
          <w:b/>
          <w:sz w:val="30"/>
          <w:szCs w:val="30"/>
        </w:rPr>
        <w:t>市</w:t>
      </w:r>
      <w:r>
        <w:rPr>
          <w:rFonts w:hint="eastAsia" w:ascii="黑体" w:hAnsi="黑体" w:eastAsia="黑体"/>
          <w:b/>
          <w:sz w:val="30"/>
          <w:szCs w:val="30"/>
        </w:rPr>
        <w:t>小学</w:t>
      </w:r>
      <w:r>
        <w:rPr>
          <w:rFonts w:hint="eastAsia" w:ascii="黑体" w:hAnsi="黑体" w:eastAsia="黑体"/>
          <w:b/>
          <w:sz w:val="30"/>
          <w:szCs w:val="30"/>
          <w:lang w:eastAsia="zh-CN"/>
        </w:rPr>
        <w:t>期末质量调研</w:t>
      </w:r>
      <w:r>
        <w:rPr>
          <w:rFonts w:hint="eastAsia" w:ascii="黑体" w:hAnsi="黑体" w:eastAsia="黑体"/>
          <w:b/>
          <w:sz w:val="30"/>
          <w:szCs w:val="30"/>
          <w:u w:val="single"/>
          <w:lang w:val="en-US" w:eastAsia="zh-CN"/>
        </w:rPr>
        <w:t xml:space="preserve">  </w:t>
      </w:r>
      <w:r>
        <w:rPr>
          <w:rFonts w:hint="eastAsia" w:ascii="黑体" w:hAnsi="黑体" w:eastAsia="黑体"/>
          <w:b/>
          <w:sz w:val="30"/>
          <w:szCs w:val="30"/>
          <w:u w:val="single"/>
          <w:lang w:eastAsia="zh-CN"/>
        </w:rPr>
        <w:t>五</w:t>
      </w:r>
      <w:r>
        <w:rPr>
          <w:rFonts w:hint="eastAsia" w:ascii="黑体" w:hAnsi="黑体" w:eastAsia="黑体"/>
          <w:b/>
          <w:sz w:val="30"/>
          <w:szCs w:val="30"/>
          <w:u w:val="single"/>
          <w:lang w:val="en-US" w:eastAsia="zh-CN"/>
        </w:rPr>
        <w:t xml:space="preserve">  </w:t>
      </w:r>
      <w:r>
        <w:rPr>
          <w:rFonts w:hint="eastAsia" w:ascii="黑体" w:hAnsi="黑体" w:eastAsia="黑体"/>
          <w:b/>
          <w:sz w:val="30"/>
          <w:szCs w:val="30"/>
          <w:lang w:eastAsia="zh-CN"/>
        </w:rPr>
        <w:t>年级</w:t>
      </w:r>
      <w:r>
        <w:rPr>
          <w:rFonts w:hint="eastAsia" w:ascii="黑体" w:hAnsi="黑体" w:eastAsia="黑体"/>
          <w:b/>
          <w:sz w:val="30"/>
          <w:szCs w:val="30"/>
          <w:u w:val="single"/>
          <w:lang w:val="en-US" w:eastAsia="zh-CN"/>
        </w:rPr>
        <w:t xml:space="preserve">  </w:t>
      </w:r>
      <w:r>
        <w:rPr>
          <w:rFonts w:hint="eastAsia" w:ascii="黑体" w:hAnsi="黑体" w:eastAsia="黑体"/>
          <w:b/>
          <w:sz w:val="30"/>
          <w:szCs w:val="30"/>
          <w:u w:val="single"/>
          <w:lang w:eastAsia="zh-CN"/>
        </w:rPr>
        <w:t>数</w:t>
      </w:r>
      <w:r>
        <w:rPr>
          <w:rFonts w:hint="eastAsia" w:ascii="黑体" w:hAnsi="黑体" w:eastAsia="黑体"/>
          <w:b/>
          <w:sz w:val="30"/>
          <w:szCs w:val="30"/>
          <w:u w:val="single"/>
          <w:lang w:val="en-US" w:eastAsia="zh-CN"/>
        </w:rPr>
        <w:t xml:space="preserve">   </w:t>
      </w:r>
      <w:r>
        <w:rPr>
          <w:rFonts w:hint="eastAsia" w:ascii="黑体" w:hAnsi="黑体" w:eastAsia="黑体"/>
          <w:b/>
          <w:sz w:val="30"/>
          <w:szCs w:val="30"/>
          <w:u w:val="single"/>
          <w:lang w:eastAsia="zh-CN"/>
        </w:rPr>
        <w:t>学</w:t>
      </w:r>
      <w:r>
        <w:rPr>
          <w:rFonts w:hint="eastAsia" w:ascii="黑体" w:hAnsi="黑体" w:eastAsia="黑体"/>
          <w:b/>
          <w:sz w:val="30"/>
          <w:szCs w:val="30"/>
          <w:u w:val="single"/>
          <w:lang w:val="en-US" w:eastAsia="zh-CN"/>
        </w:rPr>
        <w:t xml:space="preserve">  </w:t>
      </w:r>
      <w:r>
        <w:rPr>
          <w:rFonts w:hint="eastAsia" w:ascii="黑体" w:hAnsi="黑体" w:eastAsia="黑体"/>
          <w:b/>
          <w:sz w:val="30"/>
          <w:szCs w:val="30"/>
        </w:rPr>
        <w:t>学科</w:t>
      </w:r>
      <w:r>
        <w:rPr>
          <w:rFonts w:ascii="黑体" w:hAnsi="黑体" w:eastAsia="黑体"/>
          <w:b/>
          <w:sz w:val="30"/>
          <w:szCs w:val="30"/>
        </w:rPr>
        <w:t>质量分析</w:t>
      </w:r>
    </w:p>
    <w:p>
      <w:pPr>
        <w:jc w:val="center"/>
        <w:rPr>
          <w:rFonts w:ascii="Times New Roman" w:hAnsi="Times New Roman"/>
          <w:b/>
          <w:sz w:val="30"/>
          <w:szCs w:val="30"/>
        </w:rPr>
      </w:pPr>
      <w:r>
        <w:rPr>
          <w:rFonts w:hint="eastAsia" w:ascii="Times New Roman" w:hAnsi="Times New Roman"/>
          <w:b/>
          <w:sz w:val="30"/>
          <w:szCs w:val="30"/>
        </w:rPr>
        <w:t>(学校用)</w:t>
      </w:r>
      <w:r>
        <w:rPr>
          <w:rFonts w:ascii="Times New Roman" w:hAnsi="Times New Roman"/>
          <w:b/>
          <w:sz w:val="30"/>
          <w:szCs w:val="30"/>
        </w:rPr>
        <w:t xml:space="preserve"> </w:t>
      </w:r>
    </w:p>
    <w:p>
      <w:pPr>
        <w:pStyle w:val="9"/>
        <w:ind w:firstLineChars="0"/>
        <w:rPr>
          <w:rFonts w:ascii="Times New Roman" w:hAnsi="Times New Roman" w:eastAsia="黑体"/>
          <w:sz w:val="28"/>
          <w:szCs w:val="28"/>
        </w:rPr>
      </w:pPr>
      <w:r>
        <w:rPr>
          <w:rFonts w:ascii="Times New Roman" w:hAnsi="黑体" w:eastAsia="黑体"/>
          <w:sz w:val="28"/>
          <w:szCs w:val="28"/>
        </w:rPr>
        <w:t>一、基本信息</w:t>
      </w:r>
      <w:r>
        <w:rPr>
          <w:rFonts w:ascii="Times New Roman" w:hAnsi="Times New Roman" w:eastAsia="黑体"/>
          <w:sz w:val="28"/>
          <w:szCs w:val="28"/>
        </w:rPr>
        <w:t xml:space="preserve">    </w:t>
      </w:r>
    </w:p>
    <w:p>
      <w:pPr>
        <w:spacing w:line="600" w:lineRule="exact"/>
        <w:rPr>
          <w:rFonts w:hint="eastAsia" w:ascii="Times New Roman" w:hAnsi="宋体"/>
          <w:sz w:val="24"/>
          <w:szCs w:val="24"/>
        </w:rPr>
      </w:pPr>
      <w:r>
        <w:rPr>
          <w:rFonts w:ascii="Times New Roman" w:hAnsi="宋体"/>
          <w:sz w:val="24"/>
          <w:szCs w:val="24"/>
        </w:rPr>
        <w:t>学校名称：</w:t>
      </w:r>
      <w:r>
        <w:rPr>
          <w:rFonts w:hint="eastAsia" w:ascii="Times New Roman" w:hAnsi="宋体"/>
          <w:sz w:val="24"/>
          <w:szCs w:val="24"/>
          <w:u w:val="single"/>
          <w:lang w:eastAsia="zh-CN"/>
        </w:rPr>
        <w:t>溧阳市外国语小学</w:t>
      </w:r>
      <w:r>
        <w:rPr>
          <w:rFonts w:hint="eastAsia" w:ascii="Times New Roman" w:hAnsi="宋体"/>
          <w:sz w:val="24"/>
          <w:szCs w:val="24"/>
          <w:u w:val="single"/>
          <w:lang w:val="en-US" w:eastAsia="zh-CN"/>
        </w:rPr>
        <w:t xml:space="preserve">    </w:t>
      </w:r>
      <w:r>
        <w:rPr>
          <w:rFonts w:ascii="Times New Roman" w:hAnsi="宋体"/>
          <w:sz w:val="24"/>
          <w:szCs w:val="24"/>
        </w:rPr>
        <w:t>学校代码：</w:t>
      </w:r>
      <w:r>
        <w:rPr>
          <w:rFonts w:hint="eastAsia" w:ascii="Times New Roman" w:hAnsi="宋体"/>
          <w:sz w:val="24"/>
          <w:szCs w:val="24"/>
        </w:rPr>
        <w:t>___</w:t>
      </w:r>
      <w:r>
        <w:rPr>
          <w:rFonts w:hint="eastAsia" w:ascii="Times New Roman" w:hAnsi="宋体"/>
          <w:sz w:val="24"/>
          <w:szCs w:val="24"/>
          <w:u w:val="single"/>
          <w:lang w:val="en-US" w:eastAsia="zh-CN"/>
        </w:rPr>
        <w:t>44</w:t>
      </w:r>
      <w:r>
        <w:rPr>
          <w:rFonts w:hint="eastAsia" w:ascii="Times New Roman" w:hAnsi="宋体"/>
          <w:sz w:val="24"/>
          <w:szCs w:val="24"/>
        </w:rPr>
        <w:t>___</w:t>
      </w:r>
    </w:p>
    <w:p>
      <w:pPr>
        <w:spacing w:line="600" w:lineRule="exact"/>
        <w:rPr>
          <w:rFonts w:hint="eastAsia" w:ascii="Times New Roman" w:hAnsi="宋体" w:eastAsia="宋体"/>
          <w:sz w:val="24"/>
          <w:szCs w:val="24"/>
          <w:u w:val="single"/>
          <w:lang w:eastAsia="zh-CN"/>
        </w:rPr>
      </w:pPr>
      <w:r>
        <w:rPr>
          <w:rFonts w:hint="eastAsia" w:ascii="Times New Roman" w:hAnsi="宋体"/>
          <w:sz w:val="24"/>
          <w:szCs w:val="24"/>
          <w:lang w:eastAsia="zh-CN"/>
        </w:rPr>
        <w:t>参考</w:t>
      </w:r>
      <w:r>
        <w:rPr>
          <w:rFonts w:ascii="Times New Roman" w:hAnsi="宋体"/>
          <w:sz w:val="24"/>
          <w:szCs w:val="24"/>
        </w:rPr>
        <w:t>班级：</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1</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2</w:t>
      </w:r>
      <w:r>
        <w:rPr>
          <w:rFonts w:hint="eastAsia" w:ascii="Times New Roman" w:hAnsi="宋体"/>
          <w:sz w:val="24"/>
          <w:szCs w:val="24"/>
          <w:u w:val="single"/>
          <w:lang w:eastAsia="zh-CN"/>
        </w:rPr>
        <w:t>）</w:t>
      </w:r>
      <w:r>
        <w:rPr>
          <w:rFonts w:hint="eastAsia" w:ascii="Times New Roman" w:hAnsi="Times New Roman"/>
          <w:sz w:val="24"/>
          <w:szCs w:val="24"/>
        </w:rPr>
        <w:t xml:space="preserve">   </w:t>
      </w:r>
      <w:r>
        <w:rPr>
          <w:rFonts w:ascii="Times New Roman" w:hAnsi="宋体"/>
          <w:sz w:val="24"/>
          <w:szCs w:val="24"/>
        </w:rPr>
        <w:t>任课教师：</w:t>
      </w:r>
      <w:r>
        <w:rPr>
          <w:rFonts w:hint="eastAsia" w:ascii="Times New Roman" w:hAnsi="宋体"/>
          <w:sz w:val="24"/>
          <w:szCs w:val="24"/>
          <w:u w:val="single"/>
          <w:lang w:eastAsia="zh-CN"/>
        </w:rPr>
        <w:t>徐友萍</w:t>
      </w:r>
    </w:p>
    <w:p>
      <w:pPr>
        <w:spacing w:line="600" w:lineRule="exact"/>
        <w:rPr>
          <w:rFonts w:hint="eastAsia" w:ascii="Times New Roman" w:hAnsi="Times New Roman" w:eastAsia="宋体"/>
          <w:sz w:val="24"/>
          <w:szCs w:val="24"/>
          <w:u w:val="single"/>
          <w:lang w:eastAsia="zh-CN"/>
        </w:rPr>
      </w:pPr>
      <w:r>
        <w:rPr>
          <w:rFonts w:ascii="Times New Roman" w:hAnsi="Times New Roman"/>
          <w:sz w:val="24"/>
          <w:szCs w:val="24"/>
        </w:rPr>
        <w:t xml:space="preserve">         </w:t>
      </w:r>
      <w:r>
        <w:rPr>
          <w:rFonts w:ascii="Times New Roman" w:hAnsi="Times New Roman"/>
          <w:sz w:val="24"/>
          <w:szCs w:val="24"/>
          <w:u w:val="single"/>
        </w:rPr>
        <w:t xml:space="preserve"> </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3</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4</w:t>
      </w:r>
      <w:r>
        <w:rPr>
          <w:rFonts w:hint="eastAsia" w:ascii="Times New Roman" w:hAnsi="宋体"/>
          <w:sz w:val="24"/>
          <w:szCs w:val="24"/>
          <w:u w:val="single"/>
          <w:lang w:eastAsia="zh-CN"/>
        </w:rPr>
        <w:t>）</w:t>
      </w:r>
      <w:r>
        <w:rPr>
          <w:rFonts w:hint="eastAsia" w:ascii="Times New Roman" w:hAnsi="Times New Roman"/>
          <w:sz w:val="24"/>
          <w:szCs w:val="24"/>
          <w:u w:val="single"/>
        </w:rPr>
        <w:t xml:space="preserve"> </w:t>
      </w:r>
      <w:r>
        <w:rPr>
          <w:rFonts w:hint="eastAsia" w:ascii="Times New Roman" w:hAnsi="Times New Roman"/>
          <w:sz w:val="24"/>
          <w:szCs w:val="24"/>
        </w:rPr>
        <w:t xml:space="preserve">  </w:t>
      </w:r>
      <w:r>
        <w:rPr>
          <w:rFonts w:ascii="Times New Roman" w:hAnsi="宋体"/>
          <w:sz w:val="24"/>
          <w:szCs w:val="24"/>
        </w:rPr>
        <w:t>任课教师：</w:t>
      </w:r>
      <w:r>
        <w:rPr>
          <w:rFonts w:hint="eastAsia" w:ascii="Times New Roman" w:hAnsi="宋体"/>
          <w:sz w:val="24"/>
          <w:szCs w:val="24"/>
          <w:u w:val="single"/>
          <w:lang w:eastAsia="zh-CN"/>
        </w:rPr>
        <w:t>陈</w:t>
      </w:r>
      <w:r>
        <w:rPr>
          <w:rFonts w:hint="eastAsia" w:ascii="Times New Roman" w:hAnsi="宋体"/>
          <w:sz w:val="24"/>
          <w:szCs w:val="24"/>
          <w:u w:val="single"/>
          <w:lang w:val="en-US" w:eastAsia="zh-CN"/>
        </w:rPr>
        <w:t xml:space="preserve">  </w:t>
      </w:r>
      <w:r>
        <w:rPr>
          <w:rFonts w:hint="eastAsia" w:ascii="Times New Roman" w:hAnsi="宋体"/>
          <w:sz w:val="24"/>
          <w:szCs w:val="24"/>
          <w:u w:val="single"/>
          <w:lang w:eastAsia="zh-CN"/>
        </w:rPr>
        <w:t>庆</w:t>
      </w:r>
    </w:p>
    <w:p>
      <w:pPr>
        <w:spacing w:line="600" w:lineRule="exact"/>
        <w:ind w:firstLine="1200" w:firstLineChars="500"/>
        <w:rPr>
          <w:rFonts w:hint="eastAsia" w:ascii="Times New Roman" w:hAnsi="宋体" w:eastAsia="宋体"/>
          <w:sz w:val="24"/>
          <w:szCs w:val="24"/>
          <w:u w:val="single"/>
          <w:lang w:eastAsia="zh-CN"/>
        </w:rPr>
      </w:pP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5</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6</w:t>
      </w:r>
      <w:r>
        <w:rPr>
          <w:rFonts w:hint="eastAsia" w:ascii="Times New Roman" w:hAnsi="宋体"/>
          <w:sz w:val="24"/>
          <w:szCs w:val="24"/>
          <w:u w:val="single"/>
          <w:lang w:eastAsia="zh-CN"/>
        </w:rPr>
        <w:t>）</w:t>
      </w:r>
      <w:r>
        <w:rPr>
          <w:rFonts w:hint="eastAsia" w:ascii="Times New Roman" w:hAnsi="Times New Roman"/>
          <w:sz w:val="24"/>
          <w:szCs w:val="24"/>
        </w:rPr>
        <w:t xml:space="preserve"> </w:t>
      </w:r>
      <w:r>
        <w:rPr>
          <w:rFonts w:hint="eastAsia" w:ascii="Times New Roman" w:hAnsi="Times New Roman"/>
          <w:sz w:val="24"/>
          <w:szCs w:val="24"/>
          <w:lang w:val="en-US" w:eastAsia="zh-CN"/>
        </w:rPr>
        <w:t xml:space="preserve">  </w:t>
      </w:r>
      <w:r>
        <w:rPr>
          <w:rFonts w:ascii="Times New Roman" w:hAnsi="宋体"/>
          <w:sz w:val="24"/>
          <w:szCs w:val="24"/>
        </w:rPr>
        <w:t>任课教师：</w:t>
      </w:r>
      <w:r>
        <w:rPr>
          <w:rFonts w:hint="eastAsia" w:ascii="Times New Roman" w:hAnsi="宋体"/>
          <w:sz w:val="24"/>
          <w:szCs w:val="24"/>
          <w:u w:val="single"/>
          <w:lang w:eastAsia="zh-CN"/>
        </w:rPr>
        <w:t>马</w:t>
      </w:r>
      <w:r>
        <w:rPr>
          <w:rFonts w:hint="eastAsia" w:ascii="Times New Roman" w:hAnsi="宋体"/>
          <w:sz w:val="24"/>
          <w:szCs w:val="24"/>
          <w:u w:val="single"/>
          <w:lang w:val="en-US" w:eastAsia="zh-CN"/>
        </w:rPr>
        <w:t xml:space="preserve">  </w:t>
      </w:r>
      <w:r>
        <w:rPr>
          <w:rFonts w:hint="eastAsia" w:ascii="Times New Roman" w:hAnsi="宋体"/>
          <w:sz w:val="24"/>
          <w:szCs w:val="24"/>
          <w:u w:val="single"/>
          <w:lang w:eastAsia="zh-CN"/>
        </w:rPr>
        <w:t>力</w:t>
      </w:r>
    </w:p>
    <w:p>
      <w:pPr>
        <w:spacing w:line="600" w:lineRule="exact"/>
        <w:ind w:firstLine="1200" w:firstLineChars="500"/>
        <w:rPr>
          <w:rFonts w:hint="eastAsia" w:ascii="Times New Roman" w:hAnsi="宋体" w:eastAsia="宋体"/>
          <w:sz w:val="24"/>
          <w:szCs w:val="24"/>
          <w:u w:val="single"/>
          <w:lang w:eastAsia="zh-CN"/>
        </w:rPr>
      </w:pP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7</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8</w:t>
      </w:r>
      <w:r>
        <w:rPr>
          <w:rFonts w:hint="eastAsia" w:ascii="Times New Roman" w:hAnsi="宋体"/>
          <w:sz w:val="24"/>
          <w:szCs w:val="24"/>
          <w:u w:val="single"/>
          <w:lang w:eastAsia="zh-CN"/>
        </w:rPr>
        <w:t>）</w:t>
      </w:r>
      <w:r>
        <w:rPr>
          <w:rFonts w:hint="eastAsia" w:ascii="Times New Roman" w:hAnsi="Times New Roman"/>
          <w:sz w:val="24"/>
          <w:szCs w:val="24"/>
          <w:u w:val="single"/>
        </w:rPr>
        <w:t xml:space="preserve"> </w:t>
      </w:r>
      <w:r>
        <w:rPr>
          <w:rFonts w:hint="eastAsia" w:ascii="Times New Roman" w:hAnsi="Times New Roman"/>
          <w:sz w:val="24"/>
          <w:szCs w:val="24"/>
        </w:rPr>
        <w:t xml:space="preserve">  </w:t>
      </w:r>
      <w:r>
        <w:rPr>
          <w:rFonts w:ascii="Times New Roman" w:hAnsi="宋体"/>
          <w:sz w:val="24"/>
          <w:szCs w:val="24"/>
        </w:rPr>
        <w:t>任课教师：</w:t>
      </w:r>
      <w:r>
        <w:rPr>
          <w:rFonts w:hint="eastAsia" w:ascii="Times New Roman" w:hAnsi="宋体"/>
          <w:sz w:val="24"/>
          <w:szCs w:val="24"/>
          <w:u w:val="single"/>
          <w:lang w:eastAsia="zh-CN"/>
        </w:rPr>
        <w:t>杨亚妮</w:t>
      </w:r>
    </w:p>
    <w:p>
      <w:pPr>
        <w:spacing w:line="600" w:lineRule="exact"/>
        <w:ind w:firstLine="1200" w:firstLineChars="500"/>
        <w:rPr>
          <w:rFonts w:hint="eastAsia" w:ascii="Times New Roman" w:hAnsi="Times New Roman" w:eastAsia="宋体"/>
          <w:sz w:val="24"/>
          <w:szCs w:val="24"/>
          <w:u w:val="single"/>
          <w:lang w:eastAsia="zh-CN"/>
        </w:rPr>
      </w:pP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9</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10</w:t>
      </w:r>
      <w:r>
        <w:rPr>
          <w:rFonts w:hint="eastAsia" w:ascii="Times New Roman" w:hAnsi="宋体"/>
          <w:sz w:val="24"/>
          <w:szCs w:val="24"/>
          <w:u w:val="single"/>
          <w:lang w:eastAsia="zh-CN"/>
        </w:rPr>
        <w:t>）</w:t>
      </w:r>
      <w:r>
        <w:rPr>
          <w:rFonts w:hint="eastAsia" w:ascii="Times New Roman" w:hAnsi="Times New Roman"/>
          <w:sz w:val="24"/>
          <w:szCs w:val="24"/>
        </w:rPr>
        <w:t xml:space="preserve">  </w:t>
      </w:r>
      <w:r>
        <w:rPr>
          <w:rFonts w:ascii="Times New Roman" w:hAnsi="宋体"/>
          <w:sz w:val="24"/>
          <w:szCs w:val="24"/>
        </w:rPr>
        <w:t>任课教师：</w:t>
      </w:r>
      <w:r>
        <w:rPr>
          <w:rFonts w:hint="eastAsia" w:ascii="Times New Roman" w:hAnsi="宋体"/>
          <w:sz w:val="24"/>
          <w:szCs w:val="24"/>
          <w:u w:val="single"/>
          <w:lang w:eastAsia="zh-CN"/>
        </w:rPr>
        <w:t>李玉娥</w:t>
      </w:r>
    </w:p>
    <w:p>
      <w:pPr>
        <w:spacing w:line="600" w:lineRule="exact"/>
        <w:ind w:firstLine="1200" w:firstLineChars="500"/>
        <w:rPr>
          <w:rFonts w:hint="eastAsia" w:ascii="Times New Roman" w:hAnsi="宋体"/>
          <w:sz w:val="24"/>
          <w:szCs w:val="24"/>
          <w:u w:val="single"/>
          <w:lang w:eastAsia="zh-CN"/>
        </w:rPr>
      </w:pP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11</w:t>
      </w:r>
      <w:r>
        <w:rPr>
          <w:rFonts w:hint="eastAsia" w:ascii="Times New Roman" w:hAnsi="宋体"/>
          <w:sz w:val="24"/>
          <w:szCs w:val="24"/>
          <w:u w:val="single"/>
          <w:lang w:eastAsia="zh-CN"/>
        </w:rPr>
        <w:t>）、五（</w:t>
      </w:r>
      <w:r>
        <w:rPr>
          <w:rFonts w:hint="eastAsia" w:ascii="Times New Roman" w:hAnsi="宋体"/>
          <w:sz w:val="24"/>
          <w:szCs w:val="24"/>
          <w:u w:val="single"/>
          <w:lang w:val="en-US" w:eastAsia="zh-CN"/>
        </w:rPr>
        <w:t>12</w:t>
      </w:r>
      <w:r>
        <w:rPr>
          <w:rFonts w:hint="eastAsia" w:ascii="Times New Roman" w:hAnsi="宋体"/>
          <w:sz w:val="24"/>
          <w:szCs w:val="24"/>
          <w:u w:val="single"/>
          <w:lang w:eastAsia="zh-CN"/>
        </w:rPr>
        <w:t>）</w:t>
      </w:r>
      <w:r>
        <w:rPr>
          <w:rFonts w:hint="eastAsia" w:ascii="Times New Roman" w:hAnsi="Times New Roman"/>
          <w:sz w:val="24"/>
          <w:szCs w:val="24"/>
        </w:rPr>
        <w:t xml:space="preserve"> </w:t>
      </w:r>
      <w:r>
        <w:rPr>
          <w:rFonts w:ascii="Times New Roman" w:hAnsi="宋体"/>
          <w:sz w:val="24"/>
          <w:szCs w:val="24"/>
        </w:rPr>
        <w:t>任课教师：</w:t>
      </w:r>
      <w:r>
        <w:rPr>
          <w:rFonts w:hint="eastAsia" w:ascii="Times New Roman" w:hAnsi="宋体"/>
          <w:sz w:val="24"/>
          <w:szCs w:val="24"/>
          <w:u w:val="single"/>
          <w:lang w:eastAsia="zh-CN"/>
        </w:rPr>
        <w:t>缪</w:t>
      </w:r>
      <w:r>
        <w:rPr>
          <w:rFonts w:hint="eastAsia" w:ascii="Times New Roman" w:hAnsi="宋体"/>
          <w:sz w:val="24"/>
          <w:szCs w:val="24"/>
          <w:u w:val="single"/>
          <w:lang w:val="en-US" w:eastAsia="zh-CN"/>
        </w:rPr>
        <w:t xml:space="preserve">  </w:t>
      </w:r>
      <w:r>
        <w:rPr>
          <w:rFonts w:hint="eastAsia" w:ascii="Times New Roman" w:hAnsi="宋体"/>
          <w:sz w:val="24"/>
          <w:szCs w:val="24"/>
          <w:u w:val="single"/>
          <w:lang w:eastAsia="zh-CN"/>
        </w:rPr>
        <w:t>婧</w:t>
      </w:r>
    </w:p>
    <w:tbl>
      <w:tblPr>
        <w:tblStyle w:val="6"/>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651"/>
        <w:gridCol w:w="776"/>
        <w:gridCol w:w="816"/>
        <w:gridCol w:w="776"/>
        <w:gridCol w:w="776"/>
        <w:gridCol w:w="776"/>
        <w:gridCol w:w="776"/>
        <w:gridCol w:w="663"/>
        <w:gridCol w:w="488"/>
        <w:gridCol w:w="703"/>
        <w:gridCol w:w="253"/>
        <w:gridCol w:w="488"/>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tcPr>
          <w:p>
            <w:pPr>
              <w:spacing w:line="600" w:lineRule="exact"/>
              <w:rPr>
                <w:rFonts w:hint="default" w:ascii="Times New Roman" w:hAnsi="宋体"/>
                <w:sz w:val="24"/>
                <w:szCs w:val="24"/>
                <w:u w:val="single"/>
                <w:vertAlign w:val="baseline"/>
                <w:lang w:val="en-US" w:eastAsia="zh-CN"/>
              </w:rPr>
            </w:pPr>
            <w:r>
              <w:rPr>
                <w:rFonts w:hint="eastAsia" w:ascii="Times New Roman" w:hAnsi="宋体"/>
                <w:sz w:val="24"/>
                <w:szCs w:val="24"/>
                <w:u w:val="none"/>
                <w:vertAlign w:val="baseline"/>
                <w:lang w:val="en-US" w:eastAsia="zh-CN"/>
              </w:rPr>
              <w:t>分数段</w:t>
            </w:r>
          </w:p>
        </w:tc>
        <w:tc>
          <w:tcPr>
            <w:tcW w:w="651"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100分</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99-90</w:t>
            </w:r>
          </w:p>
        </w:tc>
        <w:tc>
          <w:tcPr>
            <w:tcW w:w="81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89-80</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79-70</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69-60</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59-50</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49-40</w:t>
            </w:r>
          </w:p>
        </w:tc>
        <w:tc>
          <w:tcPr>
            <w:tcW w:w="663"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39-1</w:t>
            </w:r>
          </w:p>
        </w:tc>
        <w:tc>
          <w:tcPr>
            <w:tcW w:w="488"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0分</w:t>
            </w:r>
          </w:p>
        </w:tc>
        <w:tc>
          <w:tcPr>
            <w:tcW w:w="956" w:type="dxa"/>
            <w:gridSpan w:val="2"/>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最高分</w:t>
            </w:r>
          </w:p>
        </w:tc>
        <w:tc>
          <w:tcPr>
            <w:tcW w:w="488" w:type="dxa"/>
          </w:tcPr>
          <w:p>
            <w:pPr>
              <w:spacing w:line="600" w:lineRule="exact"/>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最低分</w:t>
            </w:r>
          </w:p>
        </w:tc>
        <w:tc>
          <w:tcPr>
            <w:tcW w:w="95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及格率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tcPr>
          <w:p>
            <w:pPr>
              <w:spacing w:line="600" w:lineRule="exact"/>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人数</w:t>
            </w:r>
          </w:p>
        </w:tc>
        <w:tc>
          <w:tcPr>
            <w:tcW w:w="651"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12</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209</w:t>
            </w:r>
          </w:p>
        </w:tc>
        <w:tc>
          <w:tcPr>
            <w:tcW w:w="81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184</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59</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36</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1</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3</w:t>
            </w:r>
          </w:p>
        </w:tc>
        <w:tc>
          <w:tcPr>
            <w:tcW w:w="663"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9</w:t>
            </w:r>
          </w:p>
        </w:tc>
        <w:tc>
          <w:tcPr>
            <w:tcW w:w="488" w:type="dxa"/>
          </w:tcPr>
          <w:p>
            <w:pPr>
              <w:spacing w:line="600" w:lineRule="exact"/>
              <w:rPr>
                <w:rFonts w:hint="eastAsia" w:ascii="Times New Roman" w:hAnsi="宋体"/>
                <w:sz w:val="24"/>
                <w:szCs w:val="24"/>
                <w:u w:val="single"/>
                <w:vertAlign w:val="baseline"/>
                <w:lang w:eastAsia="zh-CN"/>
              </w:rPr>
            </w:pPr>
          </w:p>
        </w:tc>
        <w:tc>
          <w:tcPr>
            <w:tcW w:w="956" w:type="dxa"/>
            <w:gridSpan w:val="2"/>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100</w:t>
            </w:r>
          </w:p>
        </w:tc>
        <w:tc>
          <w:tcPr>
            <w:tcW w:w="488"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5</w:t>
            </w:r>
          </w:p>
        </w:tc>
        <w:tc>
          <w:tcPr>
            <w:tcW w:w="95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97.47</w:t>
            </w:r>
            <w:r>
              <w:rPr>
                <w:rFonts w:hint="eastAsia" w:ascii="Times New Roman" w:hAnsi="宋体"/>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tcPr>
          <w:p>
            <w:pPr>
              <w:spacing w:line="600" w:lineRule="exact"/>
              <w:rPr>
                <w:rFonts w:hint="eastAsia"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全校</w:t>
            </w:r>
          </w:p>
          <w:p>
            <w:pPr>
              <w:spacing w:line="600" w:lineRule="exact"/>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人数</w:t>
            </w:r>
          </w:p>
        </w:tc>
        <w:tc>
          <w:tcPr>
            <w:tcW w:w="651"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513</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总分</w:t>
            </w:r>
          </w:p>
        </w:tc>
        <w:tc>
          <w:tcPr>
            <w:tcW w:w="2368" w:type="dxa"/>
            <w:gridSpan w:val="3"/>
            <w:vAlign w:val="center"/>
          </w:tcPr>
          <w:p>
            <w:pPr>
              <w:spacing w:line="600" w:lineRule="exact"/>
              <w:jc w:val="center"/>
              <w:rPr>
                <w:rFonts w:hint="eastAsia" w:ascii="Times New Roman" w:hAnsi="宋体"/>
                <w:sz w:val="24"/>
                <w:szCs w:val="24"/>
                <w:u w:val="none"/>
                <w:vertAlign w:val="baseline"/>
                <w:lang w:eastAsia="zh-CN"/>
              </w:rPr>
            </w:pPr>
            <w:r>
              <w:rPr>
                <w:rFonts w:hint="eastAsia" w:ascii="Times New Roman" w:hAnsi="宋体"/>
                <w:sz w:val="24"/>
                <w:szCs w:val="24"/>
                <w:u w:val="none"/>
                <w:vertAlign w:val="baseline"/>
                <w:lang w:val="en-US" w:eastAsia="zh-CN"/>
              </w:rPr>
              <w:t>43827</w:t>
            </w:r>
          </w:p>
        </w:tc>
        <w:tc>
          <w:tcPr>
            <w:tcW w:w="776" w:type="dxa"/>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总平均分</w:t>
            </w:r>
          </w:p>
        </w:tc>
        <w:tc>
          <w:tcPr>
            <w:tcW w:w="1439" w:type="dxa"/>
            <w:gridSpan w:val="2"/>
            <w:vAlign w:val="center"/>
          </w:tcPr>
          <w:p>
            <w:pPr>
              <w:spacing w:line="600" w:lineRule="exact"/>
              <w:jc w:val="center"/>
              <w:rPr>
                <w:rFonts w:hint="eastAsia" w:ascii="Times New Roman" w:hAnsi="宋体"/>
                <w:sz w:val="24"/>
                <w:szCs w:val="24"/>
                <w:u w:val="none"/>
                <w:vertAlign w:val="baseline"/>
                <w:lang w:eastAsia="zh-CN"/>
              </w:rPr>
            </w:pPr>
            <w:r>
              <w:rPr>
                <w:rFonts w:hint="eastAsia" w:ascii="Times New Roman" w:hAnsi="宋体"/>
                <w:sz w:val="24"/>
                <w:szCs w:val="24"/>
                <w:u w:val="none"/>
                <w:vertAlign w:val="baseline"/>
                <w:lang w:val="en-US" w:eastAsia="zh-CN"/>
              </w:rPr>
              <w:t>85.43</w:t>
            </w:r>
          </w:p>
        </w:tc>
        <w:tc>
          <w:tcPr>
            <w:tcW w:w="1191" w:type="dxa"/>
            <w:gridSpan w:val="2"/>
            <w:vAlign w:val="center"/>
          </w:tcPr>
          <w:p>
            <w:pPr>
              <w:spacing w:line="600" w:lineRule="exact"/>
              <w:jc w:val="center"/>
              <w:rPr>
                <w:rFonts w:hint="default" w:ascii="Times New Roman" w:hAnsi="宋体"/>
                <w:sz w:val="24"/>
                <w:szCs w:val="24"/>
                <w:u w:val="none"/>
                <w:vertAlign w:val="baseline"/>
                <w:lang w:val="en-US" w:eastAsia="zh-CN"/>
              </w:rPr>
            </w:pPr>
            <w:r>
              <w:rPr>
                <w:rFonts w:hint="eastAsia" w:ascii="Times New Roman" w:hAnsi="宋体"/>
                <w:sz w:val="24"/>
                <w:szCs w:val="24"/>
                <w:u w:val="none"/>
                <w:vertAlign w:val="baseline"/>
                <w:lang w:val="en-US" w:eastAsia="zh-CN"/>
              </w:rPr>
              <w:t>总优秀率</w:t>
            </w:r>
          </w:p>
        </w:tc>
        <w:tc>
          <w:tcPr>
            <w:tcW w:w="1697" w:type="dxa"/>
            <w:gridSpan w:val="3"/>
            <w:vAlign w:val="center"/>
          </w:tcPr>
          <w:p>
            <w:pPr>
              <w:spacing w:line="600" w:lineRule="exact"/>
              <w:ind w:firstLine="240" w:firstLineChars="100"/>
              <w:rPr>
                <w:rFonts w:hint="eastAsia" w:ascii="Times New Roman" w:hAnsi="宋体"/>
                <w:sz w:val="24"/>
                <w:szCs w:val="24"/>
                <w:u w:val="single"/>
                <w:vertAlign w:val="baseline"/>
                <w:lang w:eastAsia="zh-CN"/>
              </w:rPr>
            </w:pPr>
            <w:r>
              <w:rPr>
                <w:rFonts w:hint="eastAsia" w:ascii="Times New Roman" w:hAnsi="宋体"/>
                <w:sz w:val="24"/>
                <w:szCs w:val="24"/>
                <w:u w:val="none"/>
                <w:vertAlign w:val="baseline"/>
                <w:lang w:val="en-US" w:eastAsia="zh-CN"/>
              </w:rPr>
              <w:t>66.08</w:t>
            </w:r>
            <w:r>
              <w:rPr>
                <w:rFonts w:hint="eastAsia" w:ascii="Times New Roman" w:hAnsi="宋体"/>
                <w:sz w:val="24"/>
                <w:szCs w:val="24"/>
                <w:u w:val="none"/>
              </w:rPr>
              <w:t>%</w:t>
            </w:r>
          </w:p>
        </w:tc>
      </w:tr>
    </w:tbl>
    <w:p>
      <w:pPr>
        <w:spacing w:line="600" w:lineRule="exact"/>
        <w:ind w:firstLine="1200" w:firstLineChars="500"/>
        <w:rPr>
          <w:rFonts w:hint="eastAsia" w:ascii="Times New Roman" w:hAnsi="宋体"/>
          <w:sz w:val="24"/>
          <w:szCs w:val="24"/>
          <w:u w:val="single"/>
          <w:lang w:eastAsia="zh-CN"/>
        </w:rPr>
      </w:pPr>
    </w:p>
    <w:p>
      <w:pPr>
        <w:pStyle w:val="9"/>
        <w:ind w:firstLine="0" w:firstLineChars="0"/>
        <w:rPr>
          <w:rFonts w:ascii="Times New Roman" w:hAnsi="黑体" w:eastAsia="黑体"/>
          <w:sz w:val="28"/>
          <w:szCs w:val="28"/>
        </w:rPr>
      </w:pPr>
    </w:p>
    <w:p>
      <w:pPr>
        <w:pStyle w:val="9"/>
        <w:ind w:firstLine="0" w:firstLineChars="0"/>
        <w:rPr>
          <w:rFonts w:ascii="Times New Roman" w:hAnsi="黑体" w:eastAsia="黑体"/>
          <w:sz w:val="28"/>
          <w:szCs w:val="28"/>
        </w:rPr>
      </w:pPr>
    </w:p>
    <w:p>
      <w:pPr>
        <w:pStyle w:val="9"/>
        <w:ind w:firstLine="0" w:firstLineChars="0"/>
        <w:rPr>
          <w:rFonts w:ascii="Times New Roman" w:hAnsi="黑体" w:eastAsia="黑体"/>
          <w:sz w:val="28"/>
          <w:szCs w:val="28"/>
        </w:rPr>
      </w:pPr>
    </w:p>
    <w:p>
      <w:pPr>
        <w:pStyle w:val="9"/>
        <w:ind w:firstLine="0" w:firstLineChars="0"/>
        <w:rPr>
          <w:rFonts w:ascii="Times New Roman" w:hAnsi="Times New Roman" w:eastAsia="黑体"/>
          <w:sz w:val="28"/>
          <w:szCs w:val="28"/>
        </w:rPr>
      </w:pPr>
      <w:r>
        <w:rPr>
          <w:rFonts w:ascii="Times New Roman" w:hAnsi="黑体" w:eastAsia="黑体"/>
          <w:sz w:val="28"/>
          <w:szCs w:val="28"/>
        </w:rPr>
        <w:t>二、逐题得分率统计</w:t>
      </w:r>
    </w:p>
    <w:tbl>
      <w:tblPr>
        <w:tblStyle w:val="5"/>
        <w:tblW w:w="893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983"/>
        <w:gridCol w:w="1012"/>
        <w:gridCol w:w="1071"/>
        <w:gridCol w:w="984"/>
        <w:gridCol w:w="1316"/>
        <w:gridCol w:w="12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70" w:type="dxa"/>
            <w:vMerge w:val="restart"/>
            <w:vAlign w:val="center"/>
          </w:tcPr>
          <w:p>
            <w:pPr>
              <w:jc w:val="center"/>
              <w:rPr>
                <w:rFonts w:ascii="Times New Roman" w:hAnsi="Times New Roman"/>
                <w:sz w:val="24"/>
                <w:szCs w:val="24"/>
              </w:rPr>
            </w:pPr>
            <w:r>
              <w:rPr>
                <w:rFonts w:ascii="Times New Roman" w:hAnsi="宋体"/>
                <w:sz w:val="24"/>
                <w:szCs w:val="24"/>
              </w:rPr>
              <w:t>题号</w:t>
            </w:r>
          </w:p>
        </w:tc>
        <w:tc>
          <w:tcPr>
            <w:tcW w:w="4050" w:type="dxa"/>
            <w:gridSpan w:val="4"/>
            <w:vAlign w:val="center"/>
          </w:tcPr>
          <w:p>
            <w:pPr>
              <w:jc w:val="center"/>
              <w:rPr>
                <w:rFonts w:hint="eastAsia" w:ascii="Times New Roman" w:hAnsi="Times New Roman" w:eastAsia="宋体"/>
                <w:b/>
                <w:bCs/>
                <w:kern w:val="0"/>
                <w:sz w:val="24"/>
                <w:lang w:eastAsia="zh-CN"/>
              </w:rPr>
            </w:pPr>
            <w:r>
              <w:rPr>
                <w:rFonts w:hint="eastAsia" w:ascii="Times New Roman" w:hAnsi="Times New Roman"/>
                <w:b/>
                <w:bCs/>
                <w:kern w:val="0"/>
                <w:sz w:val="24"/>
              </w:rPr>
              <w:t>一</w:t>
            </w:r>
            <w:r>
              <w:rPr>
                <w:rFonts w:hint="eastAsia" w:ascii="Times New Roman" w:hAnsi="Times New Roman"/>
                <w:b/>
                <w:bCs/>
                <w:kern w:val="0"/>
                <w:sz w:val="24"/>
                <w:lang w:eastAsia="zh-CN"/>
              </w:rPr>
              <w:t>计算题</w:t>
            </w:r>
          </w:p>
        </w:tc>
        <w:tc>
          <w:tcPr>
            <w:tcW w:w="1316" w:type="dxa"/>
            <w:vAlign w:val="center"/>
          </w:tcPr>
          <w:p>
            <w:pPr>
              <w:jc w:val="center"/>
              <w:rPr>
                <w:rFonts w:hint="eastAsia" w:ascii="Times New Roman" w:hAnsi="Times New Roman" w:eastAsia="宋体"/>
                <w:sz w:val="24"/>
                <w:szCs w:val="24"/>
                <w:lang w:eastAsia="zh-CN"/>
              </w:rPr>
            </w:pPr>
            <w:r>
              <w:rPr>
                <w:rFonts w:hint="eastAsia" w:ascii="Times New Roman" w:hAnsi="Times New Roman"/>
                <w:b/>
                <w:bCs/>
                <w:kern w:val="0"/>
                <w:sz w:val="24"/>
              </w:rPr>
              <w:t>二</w:t>
            </w:r>
            <w:r>
              <w:rPr>
                <w:rFonts w:hint="eastAsia" w:ascii="Times New Roman" w:hAnsi="Times New Roman"/>
                <w:b/>
                <w:bCs/>
                <w:kern w:val="0"/>
                <w:sz w:val="24"/>
                <w:lang w:eastAsia="zh-CN"/>
              </w:rPr>
              <w:t>选择题</w:t>
            </w:r>
          </w:p>
        </w:tc>
        <w:tc>
          <w:tcPr>
            <w:tcW w:w="1200" w:type="dxa"/>
            <w:vAlign w:val="center"/>
          </w:tcPr>
          <w:p>
            <w:pPr>
              <w:jc w:val="center"/>
              <w:rPr>
                <w:rFonts w:hint="eastAsia" w:ascii="Times New Roman" w:hAnsi="Times New Roman" w:eastAsia="宋体"/>
                <w:b/>
                <w:bCs/>
                <w:kern w:val="0"/>
                <w:sz w:val="24"/>
                <w:lang w:eastAsia="zh-CN"/>
              </w:rPr>
            </w:pPr>
            <w:r>
              <w:rPr>
                <w:rFonts w:hint="eastAsia" w:ascii="Times New Roman" w:hAnsi="Times New Roman"/>
                <w:b/>
                <w:bCs/>
                <w:kern w:val="0"/>
                <w:sz w:val="24"/>
                <w:lang w:eastAsia="zh-CN"/>
              </w:rPr>
              <w:t>三填空题</w:t>
            </w:r>
          </w:p>
        </w:tc>
        <w:tc>
          <w:tcPr>
            <w:tcW w:w="1200" w:type="dxa"/>
            <w:vAlign w:val="center"/>
          </w:tcPr>
          <w:p>
            <w:pPr>
              <w:jc w:val="center"/>
              <w:rPr>
                <w:rFonts w:hint="eastAsia" w:ascii="Times New Roman" w:hAnsi="Times New Roman"/>
                <w:b/>
                <w:bCs/>
                <w:kern w:val="0"/>
                <w:sz w:val="24"/>
                <w:lang w:eastAsia="zh-CN"/>
              </w:rPr>
            </w:pPr>
            <w:r>
              <w:rPr>
                <w:rFonts w:hint="eastAsia" w:ascii="Times New Roman" w:hAnsi="Times New Roman"/>
                <w:b/>
                <w:bCs/>
                <w:kern w:val="0"/>
                <w:sz w:val="24"/>
                <w:lang w:eastAsia="zh-CN"/>
              </w:rPr>
              <w:t>四图形与计算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vMerge w:val="continue"/>
            <w:vAlign w:val="center"/>
          </w:tcPr>
          <w:p>
            <w:pPr>
              <w:jc w:val="center"/>
              <w:rPr>
                <w:rFonts w:ascii="Times New Roman" w:hAnsi="Times New Roman"/>
                <w:sz w:val="24"/>
                <w:szCs w:val="24"/>
              </w:rPr>
            </w:pPr>
          </w:p>
        </w:tc>
        <w:tc>
          <w:tcPr>
            <w:tcW w:w="983" w:type="dxa"/>
            <w:vAlign w:val="center"/>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1.口算</w:t>
            </w:r>
          </w:p>
        </w:tc>
        <w:tc>
          <w:tcPr>
            <w:tcW w:w="1012" w:type="dxa"/>
            <w:vAlign w:val="center"/>
          </w:tcPr>
          <w:p>
            <w:pPr>
              <w:jc w:val="center"/>
              <w:rPr>
                <w:rFonts w:hint="default" w:ascii="Times New Roman" w:hAnsi="Times New Roman" w:eastAsia="宋体"/>
                <w:spacing w:val="-18"/>
                <w:kern w:val="10"/>
                <w:sz w:val="15"/>
                <w:szCs w:val="15"/>
                <w:lang w:val="en-US" w:eastAsia="zh-CN"/>
              </w:rPr>
            </w:pPr>
            <w:r>
              <w:rPr>
                <w:rFonts w:hint="eastAsia" w:ascii="Times New Roman" w:hAnsi="Times New Roman"/>
                <w:spacing w:val="-18"/>
                <w:kern w:val="10"/>
                <w:sz w:val="24"/>
                <w:szCs w:val="24"/>
                <w:lang w:val="en-US" w:eastAsia="zh-CN"/>
              </w:rPr>
              <w:t>2.递等式</w:t>
            </w:r>
          </w:p>
        </w:tc>
        <w:tc>
          <w:tcPr>
            <w:tcW w:w="1071" w:type="dxa"/>
            <w:vAlign w:val="center"/>
          </w:tcPr>
          <w:p>
            <w:pPr>
              <w:jc w:val="center"/>
              <w:rPr>
                <w:rFonts w:hint="default" w:ascii="Times New Roman" w:hAnsi="Times New Roman" w:eastAsia="宋体"/>
                <w:spacing w:val="-18"/>
                <w:kern w:val="10"/>
                <w:sz w:val="24"/>
                <w:szCs w:val="24"/>
                <w:lang w:val="en-US" w:eastAsia="zh-CN"/>
              </w:rPr>
            </w:pPr>
            <w:r>
              <w:rPr>
                <w:rFonts w:hint="eastAsia" w:ascii="Times New Roman" w:hAnsi="Times New Roman"/>
                <w:spacing w:val="-18"/>
                <w:kern w:val="10"/>
                <w:sz w:val="24"/>
                <w:szCs w:val="24"/>
                <w:lang w:val="en-US" w:eastAsia="zh-CN"/>
              </w:rPr>
              <w:t>3.解方程</w:t>
            </w:r>
          </w:p>
        </w:tc>
        <w:tc>
          <w:tcPr>
            <w:tcW w:w="984" w:type="dxa"/>
            <w:vAlign w:val="center"/>
          </w:tcPr>
          <w:p>
            <w:pPr>
              <w:jc w:val="center"/>
              <w:rPr>
                <w:rFonts w:ascii="Times New Roman" w:hAnsi="Times New Roman"/>
                <w:spacing w:val="-18"/>
                <w:kern w:val="10"/>
                <w:sz w:val="24"/>
                <w:szCs w:val="24"/>
              </w:rPr>
            </w:pPr>
            <w:r>
              <w:rPr>
                <w:rFonts w:hint="eastAsia" w:ascii="Times New Roman" w:hAnsi="Times New Roman"/>
                <w:spacing w:val="-18"/>
                <w:kern w:val="10"/>
                <w:sz w:val="24"/>
                <w:szCs w:val="24"/>
              </w:rPr>
              <w:t>合计</w:t>
            </w:r>
          </w:p>
        </w:tc>
        <w:tc>
          <w:tcPr>
            <w:tcW w:w="1316" w:type="dxa"/>
            <w:vAlign w:val="center"/>
          </w:tcPr>
          <w:p>
            <w:pPr>
              <w:jc w:val="center"/>
              <w:rPr>
                <w:rFonts w:ascii="Times New Roman" w:hAnsi="Times New Roman"/>
                <w:sz w:val="24"/>
                <w:szCs w:val="24"/>
              </w:rPr>
            </w:pPr>
          </w:p>
        </w:tc>
        <w:tc>
          <w:tcPr>
            <w:tcW w:w="1200" w:type="dxa"/>
            <w:vAlign w:val="center"/>
          </w:tcPr>
          <w:p>
            <w:pPr>
              <w:jc w:val="center"/>
              <w:rPr>
                <w:rFonts w:ascii="Times New Roman" w:hAnsi="Times New Roman"/>
                <w:sz w:val="24"/>
                <w:szCs w:val="24"/>
              </w:rPr>
            </w:pPr>
          </w:p>
        </w:tc>
        <w:tc>
          <w:tcPr>
            <w:tcW w:w="1200" w:type="dxa"/>
            <w:vAlign w:val="center"/>
          </w:tcPr>
          <w:p>
            <w:pPr>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70" w:type="dxa"/>
            <w:vAlign w:val="center"/>
          </w:tcPr>
          <w:p>
            <w:pPr>
              <w:jc w:val="center"/>
              <w:rPr>
                <w:rFonts w:ascii="Times New Roman" w:hAnsi="Times New Roman"/>
                <w:sz w:val="24"/>
                <w:szCs w:val="24"/>
              </w:rPr>
            </w:pPr>
            <w:r>
              <w:rPr>
                <w:rFonts w:ascii="Times New Roman" w:hAnsi="宋体"/>
                <w:sz w:val="24"/>
                <w:szCs w:val="24"/>
              </w:rPr>
              <w:t>应得分</w:t>
            </w:r>
          </w:p>
        </w:tc>
        <w:tc>
          <w:tcPr>
            <w:tcW w:w="983"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2052</w:t>
            </w:r>
          </w:p>
        </w:tc>
        <w:tc>
          <w:tcPr>
            <w:tcW w:w="1012"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6156</w:t>
            </w:r>
          </w:p>
        </w:tc>
        <w:tc>
          <w:tcPr>
            <w:tcW w:w="107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4617</w:t>
            </w:r>
          </w:p>
        </w:tc>
        <w:tc>
          <w:tcPr>
            <w:tcW w:w="98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12825</w:t>
            </w:r>
          </w:p>
        </w:tc>
        <w:tc>
          <w:tcPr>
            <w:tcW w:w="131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5130</w:t>
            </w:r>
          </w:p>
        </w:tc>
        <w:tc>
          <w:tcPr>
            <w:tcW w:w="1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12312</w:t>
            </w:r>
          </w:p>
        </w:tc>
        <w:tc>
          <w:tcPr>
            <w:tcW w:w="1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5130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70" w:type="dxa"/>
            <w:vAlign w:val="center"/>
          </w:tcPr>
          <w:p>
            <w:pPr>
              <w:jc w:val="center"/>
              <w:rPr>
                <w:rFonts w:ascii="Times New Roman" w:hAnsi="Times New Roman"/>
                <w:sz w:val="24"/>
                <w:szCs w:val="24"/>
              </w:rPr>
            </w:pPr>
            <w:r>
              <w:rPr>
                <w:rFonts w:ascii="Times New Roman" w:hAnsi="宋体"/>
                <w:sz w:val="24"/>
                <w:szCs w:val="24"/>
              </w:rPr>
              <w:t>实得分</w:t>
            </w:r>
          </w:p>
        </w:tc>
        <w:tc>
          <w:tcPr>
            <w:tcW w:w="983"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2009.5</w:t>
            </w:r>
          </w:p>
        </w:tc>
        <w:tc>
          <w:tcPr>
            <w:tcW w:w="1012"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5667.5</w:t>
            </w:r>
          </w:p>
        </w:tc>
        <w:tc>
          <w:tcPr>
            <w:tcW w:w="107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4327</w:t>
            </w:r>
          </w:p>
        </w:tc>
        <w:tc>
          <w:tcPr>
            <w:tcW w:w="98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12004</w:t>
            </w:r>
          </w:p>
        </w:tc>
        <w:tc>
          <w:tcPr>
            <w:tcW w:w="131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4324</w:t>
            </w:r>
          </w:p>
        </w:tc>
        <w:tc>
          <w:tcPr>
            <w:tcW w:w="1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10711</w:t>
            </w:r>
          </w:p>
        </w:tc>
        <w:tc>
          <w:tcPr>
            <w:tcW w:w="1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3273.5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70" w:type="dxa"/>
            <w:vAlign w:val="center"/>
          </w:tcPr>
          <w:p>
            <w:pPr>
              <w:jc w:val="center"/>
              <w:rPr>
                <w:rFonts w:ascii="Times New Roman" w:hAnsi="Times New Roman"/>
                <w:sz w:val="24"/>
                <w:szCs w:val="24"/>
              </w:rPr>
            </w:pPr>
            <w:r>
              <w:rPr>
                <w:rFonts w:ascii="Times New Roman" w:hAnsi="宋体"/>
                <w:sz w:val="24"/>
                <w:szCs w:val="24"/>
              </w:rPr>
              <w:t>得分率</w:t>
            </w:r>
            <w:r>
              <w:rPr>
                <w:rFonts w:hint="eastAsia" w:ascii="Times New Roman" w:hAnsi="宋体"/>
                <w:sz w:val="24"/>
                <w:szCs w:val="24"/>
              </w:rPr>
              <w:t>%</w:t>
            </w:r>
          </w:p>
        </w:tc>
        <w:tc>
          <w:tcPr>
            <w:tcW w:w="983" w:type="dxa"/>
            <w:vAlign w:val="center"/>
          </w:tcPr>
          <w:p>
            <w:pPr>
              <w:jc w:val="center"/>
              <w:rPr>
                <w:rFonts w:ascii="Times New Roman" w:hAnsi="Times New Roman"/>
                <w:szCs w:val="21"/>
              </w:rPr>
            </w:pPr>
            <w:r>
              <w:rPr>
                <w:rFonts w:hint="eastAsia" w:ascii="Times New Roman" w:hAnsi="宋体"/>
                <w:sz w:val="24"/>
                <w:szCs w:val="24"/>
                <w:lang w:val="en-US" w:eastAsia="zh-CN"/>
              </w:rPr>
              <w:t>97.92</w:t>
            </w:r>
            <w:r>
              <w:rPr>
                <w:rFonts w:hint="eastAsia" w:ascii="Times New Roman" w:hAnsi="宋体"/>
                <w:sz w:val="24"/>
                <w:szCs w:val="24"/>
              </w:rPr>
              <w:t>%</w:t>
            </w:r>
          </w:p>
        </w:tc>
        <w:tc>
          <w:tcPr>
            <w:tcW w:w="1012" w:type="dxa"/>
            <w:vAlign w:val="center"/>
          </w:tcPr>
          <w:p>
            <w:pPr>
              <w:jc w:val="center"/>
              <w:rPr>
                <w:rFonts w:ascii="Times New Roman" w:hAnsi="Times New Roman"/>
                <w:szCs w:val="21"/>
              </w:rPr>
            </w:pPr>
            <w:r>
              <w:rPr>
                <w:rFonts w:hint="eastAsia" w:ascii="Times New Roman" w:hAnsi="宋体"/>
                <w:sz w:val="24"/>
                <w:szCs w:val="24"/>
                <w:lang w:val="en-US" w:eastAsia="zh-CN"/>
              </w:rPr>
              <w:t>92.23</w:t>
            </w:r>
            <w:r>
              <w:rPr>
                <w:rFonts w:hint="eastAsia" w:ascii="Times New Roman" w:hAnsi="宋体"/>
                <w:sz w:val="24"/>
                <w:szCs w:val="24"/>
              </w:rPr>
              <w:t>%</w:t>
            </w:r>
          </w:p>
        </w:tc>
        <w:tc>
          <w:tcPr>
            <w:tcW w:w="1071" w:type="dxa"/>
            <w:vAlign w:val="center"/>
          </w:tcPr>
          <w:p>
            <w:pPr>
              <w:jc w:val="center"/>
              <w:rPr>
                <w:rFonts w:ascii="Times New Roman" w:hAnsi="Times New Roman"/>
                <w:szCs w:val="21"/>
              </w:rPr>
            </w:pPr>
            <w:r>
              <w:rPr>
                <w:rFonts w:hint="eastAsia" w:ascii="Times New Roman" w:hAnsi="宋体"/>
                <w:sz w:val="24"/>
                <w:szCs w:val="24"/>
                <w:lang w:val="en-US" w:eastAsia="zh-CN"/>
              </w:rPr>
              <w:t>93.72</w:t>
            </w:r>
            <w:r>
              <w:rPr>
                <w:rFonts w:hint="eastAsia" w:ascii="Times New Roman" w:hAnsi="宋体"/>
                <w:sz w:val="24"/>
                <w:szCs w:val="24"/>
              </w:rPr>
              <w:t>%</w:t>
            </w:r>
          </w:p>
        </w:tc>
        <w:tc>
          <w:tcPr>
            <w:tcW w:w="984" w:type="dxa"/>
            <w:vAlign w:val="center"/>
          </w:tcPr>
          <w:p>
            <w:pPr>
              <w:jc w:val="center"/>
              <w:rPr>
                <w:rFonts w:ascii="Times New Roman" w:hAnsi="Times New Roman"/>
                <w:szCs w:val="21"/>
              </w:rPr>
            </w:pPr>
            <w:r>
              <w:rPr>
                <w:rFonts w:hint="eastAsia" w:ascii="Times New Roman" w:hAnsi="宋体"/>
                <w:sz w:val="24"/>
                <w:szCs w:val="24"/>
                <w:lang w:val="en-US" w:eastAsia="zh-CN"/>
              </w:rPr>
              <w:t>93.60</w:t>
            </w:r>
            <w:r>
              <w:rPr>
                <w:rFonts w:hint="eastAsia" w:ascii="Times New Roman" w:hAnsi="宋体"/>
                <w:sz w:val="24"/>
                <w:szCs w:val="24"/>
              </w:rPr>
              <w:t>%</w:t>
            </w:r>
          </w:p>
        </w:tc>
        <w:tc>
          <w:tcPr>
            <w:tcW w:w="1316" w:type="dxa"/>
            <w:vAlign w:val="center"/>
          </w:tcPr>
          <w:p>
            <w:pPr>
              <w:jc w:val="center"/>
              <w:rPr>
                <w:rFonts w:ascii="Times New Roman" w:hAnsi="Times New Roman"/>
                <w:szCs w:val="21"/>
              </w:rPr>
            </w:pPr>
            <w:r>
              <w:rPr>
                <w:rFonts w:hint="eastAsia" w:ascii="Times New Roman" w:hAnsi="宋体"/>
                <w:sz w:val="24"/>
                <w:szCs w:val="24"/>
                <w:lang w:val="en-US" w:eastAsia="zh-CN"/>
              </w:rPr>
              <w:t>84.29</w:t>
            </w:r>
            <w:r>
              <w:rPr>
                <w:rFonts w:hint="eastAsia" w:ascii="Times New Roman" w:hAnsi="宋体"/>
                <w:sz w:val="24"/>
                <w:szCs w:val="24"/>
              </w:rPr>
              <w:t>%</w:t>
            </w:r>
          </w:p>
        </w:tc>
        <w:tc>
          <w:tcPr>
            <w:tcW w:w="1200" w:type="dxa"/>
            <w:vAlign w:val="center"/>
          </w:tcPr>
          <w:p>
            <w:pPr>
              <w:jc w:val="center"/>
              <w:rPr>
                <w:rFonts w:hint="eastAsia" w:ascii="Times New Roman" w:hAnsi="宋体"/>
                <w:sz w:val="24"/>
                <w:szCs w:val="24"/>
                <w:lang w:val="en-US" w:eastAsia="zh-CN"/>
              </w:rPr>
            </w:pPr>
            <w:r>
              <w:rPr>
                <w:rFonts w:hint="eastAsia" w:ascii="Times New Roman" w:hAnsi="宋体"/>
                <w:sz w:val="24"/>
                <w:szCs w:val="24"/>
                <w:lang w:val="en-US" w:eastAsia="zh-CN"/>
              </w:rPr>
              <w:t>87.00</w:t>
            </w:r>
            <w:r>
              <w:rPr>
                <w:rFonts w:hint="eastAsia" w:ascii="Times New Roman" w:hAnsi="宋体"/>
                <w:sz w:val="24"/>
                <w:szCs w:val="24"/>
              </w:rPr>
              <w:t>%</w:t>
            </w:r>
          </w:p>
        </w:tc>
        <w:tc>
          <w:tcPr>
            <w:tcW w:w="1200" w:type="dxa"/>
            <w:vAlign w:val="center"/>
          </w:tcPr>
          <w:p>
            <w:pPr>
              <w:jc w:val="center"/>
              <w:rPr>
                <w:rFonts w:hint="eastAsia" w:ascii="Times New Roman" w:hAnsi="宋体"/>
                <w:sz w:val="24"/>
                <w:szCs w:val="24"/>
                <w:lang w:val="en-US" w:eastAsia="zh-CN"/>
              </w:rPr>
            </w:pPr>
            <w:r>
              <w:rPr>
                <w:rFonts w:hint="eastAsia" w:ascii="Times New Roman" w:hAnsi="宋体"/>
                <w:sz w:val="24"/>
                <w:szCs w:val="24"/>
                <w:lang w:val="en-US" w:eastAsia="zh-CN"/>
              </w:rPr>
              <w:t>63.81</w:t>
            </w:r>
            <w:r>
              <w:rPr>
                <w:rFonts w:hint="eastAsia" w:ascii="Times New Roman" w:hAnsi="宋体"/>
                <w:sz w:val="24"/>
                <w:szCs w:val="24"/>
              </w:rPr>
              <w:t>%</w:t>
            </w:r>
          </w:p>
        </w:tc>
      </w:tr>
    </w:tbl>
    <w:p>
      <w:pPr>
        <w:pStyle w:val="9"/>
        <w:ind w:left="0" w:leftChars="0" w:firstLine="0" w:firstLineChars="0"/>
        <w:rPr>
          <w:rFonts w:ascii="Times New Roman" w:hAnsi="Times New Roman"/>
          <w:sz w:val="30"/>
          <w:szCs w:val="30"/>
        </w:rPr>
      </w:pPr>
    </w:p>
    <w:tbl>
      <w:tblPr>
        <w:tblStyle w:val="5"/>
        <w:tblW w:w="893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983"/>
        <w:gridCol w:w="1012"/>
        <w:gridCol w:w="1071"/>
        <w:gridCol w:w="1051"/>
        <w:gridCol w:w="1133"/>
        <w:gridCol w:w="113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70" w:type="dxa"/>
            <w:vMerge w:val="restart"/>
            <w:vAlign w:val="center"/>
          </w:tcPr>
          <w:p>
            <w:pPr>
              <w:jc w:val="center"/>
              <w:rPr>
                <w:rFonts w:ascii="Times New Roman" w:hAnsi="Times New Roman"/>
                <w:sz w:val="24"/>
                <w:szCs w:val="24"/>
              </w:rPr>
            </w:pPr>
            <w:r>
              <w:rPr>
                <w:rFonts w:ascii="Times New Roman" w:hAnsi="宋体"/>
                <w:sz w:val="24"/>
                <w:szCs w:val="24"/>
              </w:rPr>
              <w:t>题号</w:t>
            </w:r>
          </w:p>
        </w:tc>
        <w:tc>
          <w:tcPr>
            <w:tcW w:w="7766" w:type="dxa"/>
            <w:gridSpan w:val="7"/>
            <w:vAlign w:val="center"/>
          </w:tcPr>
          <w:p>
            <w:pPr>
              <w:jc w:val="center"/>
              <w:rPr>
                <w:rFonts w:hint="eastAsia" w:ascii="Times New Roman" w:hAnsi="Times New Roman"/>
                <w:b/>
                <w:bCs/>
                <w:kern w:val="0"/>
                <w:sz w:val="24"/>
                <w:lang w:eastAsia="zh-CN"/>
              </w:rPr>
            </w:pPr>
            <w:r>
              <w:rPr>
                <w:rFonts w:hint="eastAsia" w:ascii="Times New Roman" w:hAnsi="Times New Roman"/>
                <w:b/>
                <w:bCs/>
                <w:kern w:val="0"/>
                <w:sz w:val="24"/>
                <w:lang w:eastAsia="zh-CN"/>
              </w:rPr>
              <w:t>五解决问题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70" w:type="dxa"/>
            <w:vMerge w:val="continue"/>
            <w:vAlign w:val="center"/>
          </w:tcPr>
          <w:p>
            <w:pPr>
              <w:jc w:val="center"/>
              <w:rPr>
                <w:rFonts w:ascii="Times New Roman" w:hAnsi="Times New Roman"/>
                <w:sz w:val="24"/>
                <w:szCs w:val="24"/>
              </w:rPr>
            </w:pPr>
          </w:p>
        </w:tc>
        <w:tc>
          <w:tcPr>
            <w:tcW w:w="983" w:type="dxa"/>
            <w:vAlign w:val="center"/>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第一题</w:t>
            </w:r>
          </w:p>
        </w:tc>
        <w:tc>
          <w:tcPr>
            <w:tcW w:w="1012" w:type="dxa"/>
            <w:vAlign w:val="center"/>
          </w:tcPr>
          <w:p>
            <w:pPr>
              <w:jc w:val="center"/>
              <w:rPr>
                <w:rFonts w:hint="default" w:ascii="Times New Roman" w:hAnsi="Times New Roman" w:eastAsia="宋体"/>
                <w:spacing w:val="-18"/>
                <w:kern w:val="10"/>
                <w:sz w:val="15"/>
                <w:szCs w:val="15"/>
                <w:lang w:val="en-US" w:eastAsia="zh-CN"/>
              </w:rPr>
            </w:pPr>
            <w:r>
              <w:rPr>
                <w:rFonts w:hint="eastAsia" w:ascii="Times New Roman" w:hAnsi="Times New Roman"/>
                <w:spacing w:val="-18"/>
                <w:kern w:val="10"/>
                <w:sz w:val="24"/>
                <w:szCs w:val="24"/>
                <w:lang w:val="en-US" w:eastAsia="zh-CN"/>
              </w:rPr>
              <w:t>第二题</w:t>
            </w:r>
          </w:p>
        </w:tc>
        <w:tc>
          <w:tcPr>
            <w:tcW w:w="1071" w:type="dxa"/>
            <w:vAlign w:val="center"/>
          </w:tcPr>
          <w:p>
            <w:pPr>
              <w:jc w:val="center"/>
              <w:rPr>
                <w:rFonts w:hint="default" w:ascii="Times New Roman" w:hAnsi="Times New Roman" w:eastAsia="宋体"/>
                <w:spacing w:val="-18"/>
                <w:kern w:val="10"/>
                <w:sz w:val="24"/>
                <w:szCs w:val="24"/>
                <w:lang w:val="en-US" w:eastAsia="zh-CN"/>
              </w:rPr>
            </w:pPr>
            <w:r>
              <w:rPr>
                <w:rFonts w:hint="eastAsia" w:ascii="Times New Roman" w:hAnsi="Times New Roman"/>
                <w:spacing w:val="-18"/>
                <w:kern w:val="10"/>
                <w:sz w:val="24"/>
                <w:szCs w:val="24"/>
                <w:lang w:val="en-US" w:eastAsia="zh-CN"/>
              </w:rPr>
              <w:t>第三题</w:t>
            </w:r>
          </w:p>
        </w:tc>
        <w:tc>
          <w:tcPr>
            <w:tcW w:w="1051" w:type="dxa"/>
            <w:vAlign w:val="center"/>
          </w:tcPr>
          <w:p>
            <w:pPr>
              <w:jc w:val="center"/>
              <w:rPr>
                <w:rFonts w:hint="eastAsia" w:ascii="Times New Roman" w:hAnsi="Times New Roman"/>
                <w:spacing w:val="-18"/>
                <w:kern w:val="10"/>
                <w:sz w:val="24"/>
                <w:szCs w:val="24"/>
                <w:lang w:val="en-US" w:eastAsia="zh-CN"/>
              </w:rPr>
            </w:pPr>
            <w:r>
              <w:rPr>
                <w:rFonts w:hint="eastAsia" w:ascii="Times New Roman" w:hAnsi="Times New Roman"/>
                <w:spacing w:val="-18"/>
                <w:kern w:val="10"/>
                <w:sz w:val="24"/>
                <w:szCs w:val="24"/>
                <w:lang w:val="en-US" w:eastAsia="zh-CN"/>
              </w:rPr>
              <w:t>第四题</w:t>
            </w:r>
          </w:p>
        </w:tc>
        <w:tc>
          <w:tcPr>
            <w:tcW w:w="1133" w:type="dxa"/>
            <w:vAlign w:val="center"/>
          </w:tcPr>
          <w:p>
            <w:pPr>
              <w:jc w:val="center"/>
              <w:rPr>
                <w:rFonts w:hint="eastAsia" w:ascii="Times New Roman" w:hAnsi="Times New Roman"/>
                <w:spacing w:val="-18"/>
                <w:kern w:val="10"/>
                <w:sz w:val="24"/>
                <w:szCs w:val="24"/>
                <w:lang w:val="en-US" w:eastAsia="zh-CN"/>
              </w:rPr>
            </w:pPr>
            <w:r>
              <w:rPr>
                <w:rFonts w:hint="eastAsia" w:ascii="Times New Roman" w:hAnsi="Times New Roman"/>
                <w:spacing w:val="-18"/>
                <w:kern w:val="10"/>
                <w:sz w:val="24"/>
                <w:szCs w:val="24"/>
                <w:lang w:val="en-US" w:eastAsia="zh-CN"/>
              </w:rPr>
              <w:t>第五题</w:t>
            </w:r>
          </w:p>
        </w:tc>
        <w:tc>
          <w:tcPr>
            <w:tcW w:w="1133" w:type="dxa"/>
            <w:vAlign w:val="center"/>
          </w:tcPr>
          <w:p>
            <w:pPr>
              <w:jc w:val="center"/>
              <w:rPr>
                <w:rFonts w:hint="eastAsia" w:ascii="Times New Roman" w:hAnsi="Times New Roman"/>
                <w:spacing w:val="-18"/>
                <w:kern w:val="10"/>
                <w:sz w:val="24"/>
                <w:szCs w:val="24"/>
                <w:lang w:val="en-US" w:eastAsia="zh-CN"/>
              </w:rPr>
            </w:pPr>
            <w:r>
              <w:rPr>
                <w:rFonts w:hint="eastAsia" w:ascii="Times New Roman" w:hAnsi="Times New Roman"/>
                <w:spacing w:val="-18"/>
                <w:kern w:val="10"/>
                <w:sz w:val="24"/>
                <w:szCs w:val="24"/>
                <w:lang w:val="en-US" w:eastAsia="zh-CN"/>
              </w:rPr>
              <w:t>第六题</w:t>
            </w:r>
          </w:p>
        </w:tc>
        <w:tc>
          <w:tcPr>
            <w:tcW w:w="1383" w:type="dxa"/>
            <w:vAlign w:val="center"/>
          </w:tcPr>
          <w:p>
            <w:pPr>
              <w:jc w:val="center"/>
              <w:rPr>
                <w:rFonts w:hint="eastAsia" w:ascii="Times New Roman" w:hAnsi="Times New Roman"/>
                <w:spacing w:val="-18"/>
                <w:kern w:val="10"/>
                <w:sz w:val="24"/>
                <w:szCs w:val="24"/>
                <w:lang w:val="en-US" w:eastAsia="zh-CN"/>
              </w:rPr>
            </w:pPr>
            <w:r>
              <w:rPr>
                <w:rFonts w:hint="eastAsia" w:ascii="Times New Roman" w:hAnsi="Times New Roman"/>
                <w:spacing w:val="-18"/>
                <w:kern w:val="10"/>
                <w:sz w:val="24"/>
                <w:szCs w:val="24"/>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70" w:type="dxa"/>
            <w:vAlign w:val="center"/>
          </w:tcPr>
          <w:p>
            <w:pPr>
              <w:jc w:val="center"/>
              <w:rPr>
                <w:rFonts w:ascii="Times New Roman" w:hAnsi="Times New Roman"/>
                <w:sz w:val="24"/>
                <w:szCs w:val="24"/>
              </w:rPr>
            </w:pPr>
            <w:r>
              <w:rPr>
                <w:rFonts w:ascii="Times New Roman" w:hAnsi="宋体"/>
                <w:sz w:val="24"/>
                <w:szCs w:val="24"/>
              </w:rPr>
              <w:t>应得分</w:t>
            </w:r>
          </w:p>
        </w:tc>
        <w:tc>
          <w:tcPr>
            <w:tcW w:w="983" w:type="dxa"/>
            <w:vAlign w:val="center"/>
          </w:tcPr>
          <w:p>
            <w:pPr>
              <w:ind w:firstLine="210" w:firstLineChars="100"/>
              <w:jc w:val="both"/>
              <w:rPr>
                <w:rFonts w:hint="default" w:ascii="Times New Roman" w:hAnsi="Times New Roman" w:eastAsia="宋体"/>
                <w:szCs w:val="21"/>
                <w:lang w:val="en-US" w:eastAsia="zh-CN"/>
              </w:rPr>
            </w:pPr>
            <w:r>
              <w:rPr>
                <w:rFonts w:hint="eastAsia" w:ascii="Times New Roman" w:hAnsi="Times New Roman"/>
                <w:szCs w:val="21"/>
                <w:lang w:val="en-US" w:eastAsia="zh-CN"/>
              </w:rPr>
              <w:t>2565</w:t>
            </w:r>
          </w:p>
        </w:tc>
        <w:tc>
          <w:tcPr>
            <w:tcW w:w="1012" w:type="dxa"/>
            <w:vAlign w:val="center"/>
          </w:tcPr>
          <w:p>
            <w:pPr>
              <w:ind w:firstLine="210" w:firstLineChars="100"/>
              <w:jc w:val="both"/>
              <w:rPr>
                <w:rFonts w:hint="default" w:ascii="Times New Roman" w:hAnsi="Times New Roman" w:eastAsia="宋体"/>
                <w:szCs w:val="21"/>
                <w:lang w:val="en-US" w:eastAsia="zh-CN"/>
              </w:rPr>
            </w:pPr>
            <w:r>
              <w:rPr>
                <w:rFonts w:hint="eastAsia" w:ascii="Times New Roman" w:hAnsi="Times New Roman"/>
                <w:szCs w:val="21"/>
                <w:lang w:val="en-US" w:eastAsia="zh-CN"/>
              </w:rPr>
              <w:t>2565</w:t>
            </w:r>
          </w:p>
        </w:tc>
        <w:tc>
          <w:tcPr>
            <w:tcW w:w="107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2565</w:t>
            </w:r>
          </w:p>
        </w:tc>
        <w:tc>
          <w:tcPr>
            <w:tcW w:w="105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2565</w:t>
            </w:r>
          </w:p>
        </w:tc>
        <w:tc>
          <w:tcPr>
            <w:tcW w:w="113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2565</w:t>
            </w:r>
          </w:p>
        </w:tc>
        <w:tc>
          <w:tcPr>
            <w:tcW w:w="113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3078</w:t>
            </w:r>
          </w:p>
        </w:tc>
        <w:tc>
          <w:tcPr>
            <w:tcW w:w="138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15903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0" w:type="dxa"/>
            <w:vAlign w:val="center"/>
          </w:tcPr>
          <w:p>
            <w:pPr>
              <w:jc w:val="center"/>
              <w:rPr>
                <w:rFonts w:ascii="Times New Roman" w:hAnsi="Times New Roman"/>
                <w:sz w:val="24"/>
                <w:szCs w:val="24"/>
              </w:rPr>
            </w:pPr>
            <w:r>
              <w:rPr>
                <w:rFonts w:ascii="Times New Roman" w:hAnsi="宋体"/>
                <w:sz w:val="24"/>
                <w:szCs w:val="24"/>
              </w:rPr>
              <w:t>实得分</w:t>
            </w:r>
          </w:p>
        </w:tc>
        <w:tc>
          <w:tcPr>
            <w:tcW w:w="983" w:type="dxa"/>
            <w:vAlign w:val="center"/>
          </w:tcPr>
          <w:p>
            <w:pPr>
              <w:ind w:firstLine="210" w:firstLineChars="100"/>
              <w:jc w:val="both"/>
              <w:rPr>
                <w:rFonts w:hint="default" w:ascii="Times New Roman" w:hAnsi="Times New Roman" w:eastAsia="宋体"/>
                <w:szCs w:val="21"/>
                <w:lang w:val="en-US" w:eastAsia="zh-CN"/>
              </w:rPr>
            </w:pPr>
            <w:r>
              <w:rPr>
                <w:rFonts w:hint="eastAsia" w:ascii="Times New Roman" w:hAnsi="Times New Roman"/>
                <w:szCs w:val="21"/>
                <w:lang w:val="en-US" w:eastAsia="zh-CN"/>
              </w:rPr>
              <w:t>2442</w:t>
            </w:r>
          </w:p>
        </w:tc>
        <w:tc>
          <w:tcPr>
            <w:tcW w:w="1012" w:type="dxa"/>
            <w:vAlign w:val="center"/>
          </w:tcPr>
          <w:p>
            <w:pPr>
              <w:ind w:firstLine="210" w:firstLineChars="100"/>
              <w:jc w:val="both"/>
              <w:rPr>
                <w:rFonts w:hint="default" w:ascii="Times New Roman" w:hAnsi="Times New Roman" w:eastAsia="宋体"/>
                <w:szCs w:val="21"/>
                <w:lang w:val="en-US" w:eastAsia="zh-CN"/>
              </w:rPr>
            </w:pPr>
            <w:r>
              <w:rPr>
                <w:rFonts w:hint="eastAsia" w:ascii="Times New Roman" w:hAnsi="Times New Roman"/>
                <w:szCs w:val="21"/>
                <w:lang w:val="en-US" w:eastAsia="zh-CN"/>
              </w:rPr>
              <w:t>2314</w:t>
            </w:r>
          </w:p>
        </w:tc>
        <w:tc>
          <w:tcPr>
            <w:tcW w:w="107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2394</w:t>
            </w:r>
          </w:p>
        </w:tc>
        <w:tc>
          <w:tcPr>
            <w:tcW w:w="1051"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2473.5</w:t>
            </w:r>
          </w:p>
        </w:tc>
        <w:tc>
          <w:tcPr>
            <w:tcW w:w="113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2106.5</w:t>
            </w:r>
          </w:p>
        </w:tc>
        <w:tc>
          <w:tcPr>
            <w:tcW w:w="113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2391</w:t>
            </w:r>
          </w:p>
        </w:tc>
        <w:tc>
          <w:tcPr>
            <w:tcW w:w="1383"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14657.5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70" w:type="dxa"/>
            <w:vAlign w:val="center"/>
          </w:tcPr>
          <w:p>
            <w:pPr>
              <w:jc w:val="center"/>
              <w:rPr>
                <w:rFonts w:ascii="Times New Roman" w:hAnsi="Times New Roman"/>
                <w:sz w:val="24"/>
                <w:szCs w:val="24"/>
              </w:rPr>
            </w:pPr>
            <w:r>
              <w:rPr>
                <w:rFonts w:ascii="Times New Roman" w:hAnsi="宋体"/>
                <w:sz w:val="24"/>
                <w:szCs w:val="24"/>
              </w:rPr>
              <w:t>得分率</w:t>
            </w:r>
            <w:r>
              <w:rPr>
                <w:rFonts w:hint="eastAsia" w:ascii="Times New Roman" w:hAnsi="宋体"/>
                <w:sz w:val="24"/>
                <w:szCs w:val="24"/>
              </w:rPr>
              <w:t>%</w:t>
            </w:r>
          </w:p>
        </w:tc>
        <w:tc>
          <w:tcPr>
            <w:tcW w:w="983" w:type="dxa"/>
            <w:vAlign w:val="center"/>
          </w:tcPr>
          <w:p>
            <w:pPr>
              <w:jc w:val="center"/>
              <w:rPr>
                <w:rFonts w:ascii="Times New Roman" w:hAnsi="Times New Roman"/>
                <w:szCs w:val="21"/>
              </w:rPr>
            </w:pPr>
            <w:r>
              <w:rPr>
                <w:rFonts w:hint="eastAsia" w:ascii="Times New Roman" w:hAnsi="宋体"/>
                <w:sz w:val="24"/>
                <w:szCs w:val="24"/>
                <w:lang w:val="en-US" w:eastAsia="zh-CN"/>
              </w:rPr>
              <w:t>95.23</w:t>
            </w:r>
            <w:r>
              <w:rPr>
                <w:rFonts w:hint="eastAsia" w:ascii="Times New Roman" w:hAnsi="宋体"/>
                <w:sz w:val="24"/>
                <w:szCs w:val="24"/>
              </w:rPr>
              <w:t>%</w:t>
            </w:r>
          </w:p>
        </w:tc>
        <w:tc>
          <w:tcPr>
            <w:tcW w:w="1012" w:type="dxa"/>
            <w:vAlign w:val="center"/>
          </w:tcPr>
          <w:p>
            <w:pPr>
              <w:jc w:val="center"/>
              <w:rPr>
                <w:rFonts w:ascii="Times New Roman" w:hAnsi="Times New Roman"/>
                <w:szCs w:val="21"/>
              </w:rPr>
            </w:pPr>
            <w:r>
              <w:rPr>
                <w:rFonts w:hint="eastAsia" w:ascii="Times New Roman" w:hAnsi="宋体"/>
                <w:sz w:val="24"/>
                <w:szCs w:val="24"/>
                <w:lang w:val="en-US" w:eastAsia="zh-CN"/>
              </w:rPr>
              <w:t>90.24</w:t>
            </w:r>
            <w:r>
              <w:rPr>
                <w:rFonts w:hint="eastAsia" w:ascii="Times New Roman" w:hAnsi="宋体"/>
                <w:sz w:val="24"/>
                <w:szCs w:val="24"/>
              </w:rPr>
              <w:t>%</w:t>
            </w:r>
          </w:p>
        </w:tc>
        <w:tc>
          <w:tcPr>
            <w:tcW w:w="1071" w:type="dxa"/>
            <w:vAlign w:val="center"/>
          </w:tcPr>
          <w:p>
            <w:pPr>
              <w:jc w:val="center"/>
              <w:rPr>
                <w:rFonts w:ascii="Times New Roman" w:hAnsi="Times New Roman"/>
                <w:szCs w:val="21"/>
              </w:rPr>
            </w:pPr>
            <w:r>
              <w:rPr>
                <w:rFonts w:hint="eastAsia" w:ascii="Times New Roman" w:hAnsi="宋体"/>
                <w:sz w:val="24"/>
                <w:szCs w:val="24"/>
                <w:lang w:val="en-US" w:eastAsia="zh-CN"/>
              </w:rPr>
              <w:t>93.33</w:t>
            </w:r>
            <w:r>
              <w:rPr>
                <w:rFonts w:hint="eastAsia" w:ascii="Times New Roman" w:hAnsi="宋体"/>
                <w:sz w:val="24"/>
                <w:szCs w:val="24"/>
              </w:rPr>
              <w:t>%</w:t>
            </w:r>
          </w:p>
        </w:tc>
        <w:tc>
          <w:tcPr>
            <w:tcW w:w="1051" w:type="dxa"/>
            <w:vAlign w:val="center"/>
          </w:tcPr>
          <w:p>
            <w:pPr>
              <w:jc w:val="center"/>
              <w:rPr>
                <w:rFonts w:hint="eastAsia" w:ascii="Times New Roman" w:hAnsi="宋体"/>
                <w:sz w:val="24"/>
                <w:szCs w:val="24"/>
              </w:rPr>
            </w:pPr>
            <w:r>
              <w:rPr>
                <w:rFonts w:hint="eastAsia" w:ascii="Times New Roman" w:hAnsi="宋体"/>
                <w:sz w:val="24"/>
                <w:szCs w:val="24"/>
                <w:lang w:val="en-US" w:eastAsia="zh-CN"/>
              </w:rPr>
              <w:t>96.42</w:t>
            </w:r>
            <w:r>
              <w:rPr>
                <w:rFonts w:hint="eastAsia" w:ascii="Times New Roman" w:hAnsi="宋体"/>
                <w:sz w:val="24"/>
                <w:szCs w:val="24"/>
              </w:rPr>
              <w:t>%</w:t>
            </w:r>
          </w:p>
        </w:tc>
        <w:tc>
          <w:tcPr>
            <w:tcW w:w="1133" w:type="dxa"/>
            <w:vAlign w:val="center"/>
          </w:tcPr>
          <w:p>
            <w:pPr>
              <w:jc w:val="center"/>
              <w:rPr>
                <w:rFonts w:hint="eastAsia" w:ascii="Times New Roman" w:hAnsi="宋体"/>
                <w:sz w:val="24"/>
                <w:szCs w:val="24"/>
                <w:lang w:val="en-US" w:eastAsia="zh-CN"/>
              </w:rPr>
            </w:pPr>
            <w:r>
              <w:rPr>
                <w:rFonts w:hint="eastAsia" w:ascii="Times New Roman" w:hAnsi="宋体"/>
                <w:sz w:val="24"/>
                <w:szCs w:val="24"/>
                <w:lang w:val="en-US" w:eastAsia="zh-CN"/>
              </w:rPr>
              <w:t>82.14</w:t>
            </w:r>
            <w:r>
              <w:rPr>
                <w:rFonts w:hint="eastAsia" w:ascii="Times New Roman" w:hAnsi="宋体"/>
                <w:sz w:val="24"/>
                <w:szCs w:val="24"/>
              </w:rPr>
              <w:t>%</w:t>
            </w:r>
          </w:p>
        </w:tc>
        <w:tc>
          <w:tcPr>
            <w:tcW w:w="1133" w:type="dxa"/>
            <w:vAlign w:val="center"/>
          </w:tcPr>
          <w:p>
            <w:pPr>
              <w:jc w:val="center"/>
              <w:rPr>
                <w:rFonts w:hint="eastAsia" w:ascii="Times New Roman" w:hAnsi="宋体"/>
                <w:sz w:val="24"/>
                <w:szCs w:val="24"/>
                <w:lang w:val="en-US" w:eastAsia="zh-CN"/>
              </w:rPr>
            </w:pPr>
            <w:r>
              <w:rPr>
                <w:rFonts w:hint="eastAsia" w:ascii="Times New Roman" w:hAnsi="宋体"/>
                <w:sz w:val="24"/>
                <w:szCs w:val="24"/>
                <w:lang w:val="en-US" w:eastAsia="zh-CN"/>
              </w:rPr>
              <w:t>77.38</w:t>
            </w:r>
            <w:r>
              <w:rPr>
                <w:rFonts w:hint="eastAsia" w:ascii="Times New Roman" w:hAnsi="宋体"/>
                <w:sz w:val="24"/>
                <w:szCs w:val="24"/>
              </w:rPr>
              <w:t>%</w:t>
            </w:r>
          </w:p>
        </w:tc>
        <w:tc>
          <w:tcPr>
            <w:tcW w:w="1383" w:type="dxa"/>
            <w:vAlign w:val="center"/>
          </w:tcPr>
          <w:p>
            <w:pPr>
              <w:jc w:val="center"/>
              <w:rPr>
                <w:rFonts w:hint="default" w:ascii="Times New Roman" w:hAnsi="宋体"/>
                <w:sz w:val="24"/>
                <w:szCs w:val="24"/>
                <w:lang w:val="en-US" w:eastAsia="zh-CN"/>
              </w:rPr>
            </w:pPr>
            <w:r>
              <w:rPr>
                <w:rFonts w:hint="eastAsia" w:ascii="Times New Roman" w:hAnsi="宋体"/>
                <w:sz w:val="24"/>
                <w:szCs w:val="24"/>
                <w:lang w:val="en-US" w:eastAsia="zh-CN"/>
              </w:rPr>
              <w:t>92.17</w:t>
            </w:r>
            <w:r>
              <w:rPr>
                <w:rFonts w:hint="eastAsia" w:ascii="Times New Roman" w:hAnsi="宋体"/>
                <w:sz w:val="24"/>
                <w:szCs w:val="24"/>
              </w:rPr>
              <w:t>%</w:t>
            </w:r>
          </w:p>
        </w:tc>
      </w:tr>
    </w:tbl>
    <w:p>
      <w:pPr>
        <w:pStyle w:val="9"/>
        <w:ind w:left="0" w:leftChars="0" w:firstLine="0" w:firstLineChars="0"/>
        <w:rPr>
          <w:rFonts w:ascii="Times New Roman" w:hAnsi="Times New Roman"/>
          <w:sz w:val="30"/>
          <w:szCs w:val="30"/>
        </w:rPr>
      </w:pPr>
    </w:p>
    <w:p>
      <w:pPr>
        <w:pStyle w:val="9"/>
        <w:ind w:firstLine="0" w:firstLineChars="0"/>
        <w:rPr>
          <w:rFonts w:ascii="Times New Roman" w:hAnsi="Times New Roman" w:eastAsia="黑体"/>
          <w:sz w:val="28"/>
          <w:szCs w:val="28"/>
        </w:rPr>
      </w:pPr>
      <w:r>
        <w:rPr>
          <w:rFonts w:ascii="Times New Roman" w:hAnsi="黑体" w:eastAsia="黑体"/>
          <w:sz w:val="28"/>
          <w:szCs w:val="28"/>
        </w:rPr>
        <w:t>三、典型错误分析</w:t>
      </w: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8" w:hRule="atLeast"/>
        </w:trPr>
        <w:tc>
          <w:tcPr>
            <w:tcW w:w="9286" w:type="dxa"/>
          </w:tcPr>
          <w:p>
            <w:pPr>
              <w:spacing w:line="480" w:lineRule="exact"/>
              <w:ind w:firstLine="480" w:firstLineChars="200"/>
              <w:rPr>
                <w:rFonts w:ascii="Times New Roman" w:hAnsi="宋体"/>
                <w:sz w:val="24"/>
                <w:szCs w:val="24"/>
              </w:rPr>
            </w:pPr>
            <w:r>
              <w:rPr>
                <w:rFonts w:ascii="Times New Roman" w:hAnsi="宋体"/>
                <w:sz w:val="24"/>
                <w:szCs w:val="24"/>
              </w:rPr>
              <w:t>例举学生的典型错误，并分析错误原因：</w:t>
            </w:r>
          </w:p>
          <w:p>
            <w:pPr>
              <w:numPr>
                <w:ilvl w:val="0"/>
                <w:numId w:val="1"/>
              </w:numPr>
              <w:spacing w:line="440" w:lineRule="exact"/>
              <w:rPr>
                <w:rFonts w:hint="eastAsia" w:ascii="宋体" w:hAnsi="宋体" w:cs="宋体"/>
                <w:b/>
                <w:bCs/>
                <w:color w:val="auto"/>
                <w:sz w:val="24"/>
                <w:szCs w:val="24"/>
                <w:lang w:val="en-US" w:eastAsia="zh-CN"/>
              </w:rPr>
            </w:pPr>
            <w:r>
              <w:rPr>
                <w:rFonts w:hint="eastAsia" w:ascii="宋体" w:hAnsi="宋体" w:eastAsia="宋体" w:cs="宋体"/>
                <w:b/>
                <w:bCs/>
                <w:sz w:val="24"/>
                <w:szCs w:val="24"/>
                <w:lang w:eastAsia="zh-CN"/>
              </w:rPr>
              <w:t>计算题</w:t>
            </w:r>
            <w:r>
              <w:rPr>
                <w:rFonts w:hint="eastAsia" w:ascii="宋体" w:hAnsi="宋体" w:cs="宋体"/>
                <w:b/>
                <w:bCs/>
                <w:sz w:val="24"/>
                <w:szCs w:val="24"/>
                <w:lang w:eastAsia="zh-CN"/>
              </w:rPr>
              <w:t>试卷分析：</w:t>
            </w:r>
            <w:r>
              <w:rPr>
                <w:rFonts w:hint="eastAsia" w:ascii="宋体" w:hAnsi="宋体" w:eastAsia="宋体" w:cs="宋体"/>
                <w:i w:val="0"/>
                <w:caps w:val="0"/>
                <w:color w:val="auto"/>
                <w:spacing w:val="0"/>
                <w:sz w:val="24"/>
                <w:szCs w:val="24"/>
                <w:shd w:val="clear" w:fill="FFFFFF"/>
              </w:rPr>
              <w:t>计算题为</w:t>
            </w:r>
            <w:r>
              <w:rPr>
                <w:rFonts w:hint="eastAsia" w:ascii="宋体" w:hAnsi="宋体" w:cs="宋体"/>
                <w:i w:val="0"/>
                <w:caps w:val="0"/>
                <w:color w:val="auto"/>
                <w:spacing w:val="0"/>
                <w:sz w:val="24"/>
                <w:szCs w:val="24"/>
                <w:shd w:val="clear" w:fill="FFFFFF"/>
                <w:lang w:val="en-US" w:eastAsia="zh-CN"/>
              </w:rPr>
              <w:t>分数加减法、</w:t>
            </w:r>
            <w:bookmarkStart w:id="0" w:name="_GoBack"/>
            <w:bookmarkEnd w:id="0"/>
            <w:r>
              <w:rPr>
                <w:rFonts w:hint="eastAsia" w:ascii="宋体" w:hAnsi="宋体" w:cs="宋体"/>
                <w:i w:val="0"/>
                <w:caps w:val="0"/>
                <w:color w:val="auto"/>
                <w:spacing w:val="0"/>
                <w:sz w:val="24"/>
                <w:szCs w:val="24"/>
                <w:shd w:val="clear" w:fill="FFFFFF"/>
                <w:lang w:val="en-US" w:eastAsia="zh-CN"/>
              </w:rPr>
              <w:t>简便计算以及</w:t>
            </w:r>
            <w:r>
              <w:rPr>
                <w:rFonts w:hint="eastAsia" w:ascii="宋体" w:hAnsi="宋体" w:eastAsia="宋体" w:cs="宋体"/>
                <w:i w:val="0"/>
                <w:caps w:val="0"/>
                <w:color w:val="auto"/>
                <w:spacing w:val="0"/>
                <w:sz w:val="24"/>
                <w:szCs w:val="24"/>
                <w:shd w:val="clear" w:fill="FFFFFF"/>
              </w:rPr>
              <w:t>会用等式性质解一些简易方程是小学生应该掌握和形成的基础知识和基本技能</w:t>
            </w:r>
            <w:r>
              <w:rPr>
                <w:rFonts w:hint="eastAsia" w:ascii="宋体" w:hAnsi="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考查学生</w:t>
            </w:r>
            <w:r>
              <w:rPr>
                <w:rFonts w:hint="eastAsia" w:ascii="宋体" w:hAnsi="宋体" w:cs="宋体"/>
                <w:i w:val="0"/>
                <w:caps w:val="0"/>
                <w:color w:val="auto"/>
                <w:spacing w:val="0"/>
                <w:sz w:val="24"/>
                <w:szCs w:val="24"/>
                <w:shd w:val="clear" w:fill="FFFFFF"/>
                <w:lang w:eastAsia="zh-CN"/>
              </w:rPr>
              <w:t>的计算能力。</w:t>
            </w:r>
          </w:p>
          <w:p>
            <w:pPr>
              <w:numPr>
                <w:ilvl w:val="0"/>
                <w:numId w:val="0"/>
              </w:numPr>
              <w:spacing w:line="440" w:lineRule="exact"/>
              <w:rPr>
                <w:rFonts w:hint="eastAsia" w:ascii="宋体" w:hAnsi="宋体" w:cs="宋体"/>
                <w:sz w:val="24"/>
                <w:szCs w:val="24"/>
                <w:lang w:val="en-US" w:eastAsia="zh-CN"/>
              </w:rPr>
            </w:pPr>
            <w:r>
              <w:rPr>
                <w:rFonts w:hint="eastAsia" w:ascii="宋体" w:hAnsi="宋体" w:cs="宋体"/>
                <w:sz w:val="24"/>
                <w:szCs w:val="24"/>
                <w:lang w:val="en-US" w:eastAsia="zh-CN"/>
              </w:rPr>
              <w:t>（1）能简算的简算：出现抄错数字或计算错误。</w:t>
            </w:r>
          </w:p>
          <w:p>
            <w:pPr>
              <w:numPr>
                <w:ilvl w:val="0"/>
                <w:numId w:val="0"/>
              </w:numPr>
              <w:spacing w:line="240" w:lineRule="auto"/>
              <w:rPr>
                <w:rFonts w:hint="default"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256155" cy="1871980"/>
                  <wp:effectExtent l="0" t="0" r="10795" b="1397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5"/>
                          <a:stretch>
                            <a:fillRect/>
                          </a:stretch>
                        </pic:blipFill>
                        <pic:spPr>
                          <a:xfrm>
                            <a:off x="0" y="0"/>
                            <a:ext cx="2256155" cy="1871980"/>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935480" cy="1908175"/>
                  <wp:effectExtent l="0" t="0" r="7620" b="1587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1935480" cy="1908175"/>
                          </a:xfrm>
                          <a:prstGeom prst="rect">
                            <a:avLst/>
                          </a:prstGeom>
                        </pic:spPr>
                      </pic:pic>
                    </a:graphicData>
                  </a:graphic>
                </wp:inline>
              </w:drawing>
            </w:r>
          </w:p>
          <w:p>
            <w:pPr>
              <w:numPr>
                <w:ilvl w:val="0"/>
                <w:numId w:val="0"/>
              </w:numPr>
              <w:spacing w:line="440" w:lineRule="exact"/>
              <w:rPr>
                <w:rFonts w:hint="eastAsia" w:ascii="宋体" w:hAnsi="宋体" w:cs="宋体"/>
                <w:sz w:val="24"/>
                <w:szCs w:val="24"/>
                <w:lang w:val="en-US" w:eastAsia="zh-CN"/>
              </w:rPr>
            </w:pPr>
            <w:r>
              <w:rPr>
                <w:rFonts w:hint="eastAsia" w:ascii="宋体" w:hAnsi="宋体" w:cs="宋体"/>
                <w:sz w:val="24"/>
                <w:szCs w:val="24"/>
                <w:lang w:val="en-US" w:eastAsia="zh-CN"/>
              </w:rPr>
              <w:t>（2）解方程：少数学生没有熟练掌握等式的性质。</w:t>
            </w:r>
          </w:p>
          <w:p>
            <w:pPr>
              <w:numPr>
                <w:ilvl w:val="0"/>
                <w:numId w:val="0"/>
              </w:num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321560" cy="1656080"/>
                  <wp:effectExtent l="0" t="0" r="2540" b="127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7"/>
                          <a:stretch>
                            <a:fillRect/>
                          </a:stretch>
                        </pic:blipFill>
                        <pic:spPr>
                          <a:xfrm>
                            <a:off x="0" y="0"/>
                            <a:ext cx="2321560" cy="165608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2165350" cy="1656080"/>
                  <wp:effectExtent l="0" t="0" r="6350" b="127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8"/>
                          <a:stretch>
                            <a:fillRect/>
                          </a:stretch>
                        </pic:blipFill>
                        <pic:spPr>
                          <a:xfrm>
                            <a:off x="0" y="0"/>
                            <a:ext cx="2165350" cy="1656080"/>
                          </a:xfrm>
                          <a:prstGeom prst="rect">
                            <a:avLst/>
                          </a:prstGeom>
                        </pic:spPr>
                      </pic:pic>
                    </a:graphicData>
                  </a:graphic>
                </wp:inline>
              </w:drawing>
            </w:r>
          </w:p>
          <w:p>
            <w:pPr>
              <w:numPr>
                <w:ilvl w:val="0"/>
                <w:numId w:val="0"/>
              </w:numPr>
              <w:spacing w:line="240" w:lineRule="auto"/>
              <w:rPr>
                <w:rFonts w:hint="eastAsia" w:ascii="宋体" w:hAnsi="宋体" w:cs="宋体"/>
                <w:sz w:val="24"/>
                <w:szCs w:val="24"/>
                <w:lang w:val="en-US" w:eastAsia="zh-CN"/>
              </w:rPr>
            </w:pPr>
          </w:p>
          <w:p>
            <w:pPr>
              <w:widowControl w:val="0"/>
              <w:numPr>
                <w:ilvl w:val="0"/>
                <w:numId w:val="1"/>
              </w:numPr>
              <w:spacing w:line="240" w:lineRule="auto"/>
              <w:ind w:left="0" w:leftChars="0" w:firstLine="0" w:firstLineChars="0"/>
              <w:jc w:val="both"/>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选择题试卷分析：</w:t>
            </w:r>
            <w:r>
              <w:rPr>
                <w:rFonts w:hint="eastAsia" w:ascii="宋体" w:hAnsi="宋体" w:cs="宋体"/>
                <w:b w:val="0"/>
                <w:bCs w:val="0"/>
                <w:sz w:val="24"/>
                <w:szCs w:val="24"/>
                <w:lang w:val="en-US" w:eastAsia="zh-CN"/>
              </w:rPr>
              <w:t>本题考查了方程、分数的意义、圆等易错概念，主要错误出现在第4和第6小题，以后教学中多关注学生理解题意的能力的培养。</w:t>
            </w:r>
          </w:p>
          <w:p>
            <w:pPr>
              <w:widowControl w:val="0"/>
              <w:numPr>
                <w:ilvl w:val="0"/>
                <w:numId w:val="2"/>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第4小题：方程解决实际问题</w:t>
            </w:r>
          </w:p>
          <w:p>
            <w:pPr>
              <w:widowControl w:val="0"/>
              <w:numPr>
                <w:ilvl w:val="0"/>
                <w:numId w:val="0"/>
              </w:numPr>
              <w:spacing w:line="240" w:lineRule="auto"/>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“如果再往乙袋中装入6千克大米，那么两袋大米同样重。”</w:t>
            </w:r>
          </w:p>
          <w:p>
            <w:pPr>
              <w:widowControl w:val="0"/>
              <w:numPr>
                <w:ilvl w:val="0"/>
                <w:numId w:val="0"/>
              </w:numPr>
              <w:spacing w:line="240" w:lineRule="auto"/>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学生理解为“从甲袋中装入6千克大米到乙袋中”，所以认为甲乙两袋中大米的量相差2个6千克。</w:t>
            </w:r>
          </w:p>
          <w:p>
            <w:pPr>
              <w:widowControl w:val="0"/>
              <w:numPr>
                <w:ilvl w:val="0"/>
                <w:numId w:val="2"/>
              </w:numPr>
              <w:spacing w:line="240" w:lineRule="auto"/>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第6小题：图形面积</w:t>
            </w:r>
          </w:p>
          <w:p>
            <w:pPr>
              <w:widowControl w:val="0"/>
              <w:numPr>
                <w:ilvl w:val="0"/>
                <w:numId w:val="0"/>
              </w:numPr>
              <w:spacing w:line="240" w:lineRule="auto"/>
              <w:ind w:firstLine="480" w:firstLineChars="200"/>
              <w:jc w:val="both"/>
              <w:rPr>
                <w:rFonts w:hint="eastAsia" w:ascii="宋体" w:hAnsi="宋体" w:cs="宋体"/>
                <w:sz w:val="24"/>
                <w:szCs w:val="24"/>
                <w:lang w:val="en-US" w:eastAsia="zh-CN"/>
              </w:rPr>
            </w:pPr>
            <w:r>
              <w:rPr>
                <w:rFonts w:hint="eastAsia" w:ascii="宋体" w:hAnsi="宋体" w:cs="宋体"/>
                <w:b w:val="0"/>
                <w:bCs w:val="0"/>
                <w:sz w:val="24"/>
                <w:szCs w:val="24"/>
                <w:lang w:val="en-US" w:eastAsia="zh-CN"/>
              </w:rPr>
              <w:t>学生在解决选择第6小题时，没有认真审题，受“周长相等的正方形和圆，圆的面积大”这一知识点影响，选择了3选项。</w:t>
            </w:r>
          </w:p>
          <w:p>
            <w:pPr>
              <w:numPr>
                <w:ilvl w:val="0"/>
                <w:numId w:val="0"/>
              </w:numPr>
              <w:spacing w:line="440" w:lineRule="exact"/>
              <w:rPr>
                <w:rFonts w:hint="eastAsia" w:ascii="宋体" w:hAnsi="宋体" w:cs="宋体"/>
                <w:sz w:val="24"/>
                <w:szCs w:val="24"/>
                <w:lang w:val="en-US" w:eastAsia="zh-CN"/>
              </w:rPr>
            </w:pPr>
          </w:p>
          <w:p>
            <w:pPr>
              <w:widowControl w:val="0"/>
              <w:numPr>
                <w:ilvl w:val="0"/>
                <w:numId w:val="1"/>
              </w:numPr>
              <w:spacing w:line="240" w:lineRule="auto"/>
              <w:ind w:left="0" w:leftChars="0" w:firstLine="0" w:firstLineChars="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填空题试卷分析：</w:t>
            </w:r>
            <w:r>
              <w:rPr>
                <w:rFonts w:hint="eastAsia" w:ascii="宋体" w:hAnsi="宋体" w:cs="宋体"/>
                <w:b w:val="0"/>
                <w:bCs w:val="0"/>
                <w:color w:val="auto"/>
                <w:sz w:val="24"/>
                <w:szCs w:val="24"/>
                <w:lang w:val="en-US" w:eastAsia="zh-CN"/>
              </w:rPr>
              <w:t>本题</w:t>
            </w:r>
            <w:r>
              <w:rPr>
                <w:rFonts w:hint="eastAsia" w:ascii="宋体" w:hAnsi="宋体" w:eastAsia="宋体" w:cs="宋体"/>
                <w:b w:val="0"/>
                <w:bCs w:val="0"/>
                <w:i w:val="0"/>
                <w:caps w:val="0"/>
                <w:color w:val="auto"/>
                <w:spacing w:val="0"/>
                <w:sz w:val="24"/>
                <w:szCs w:val="24"/>
                <w:shd w:val="clear" w:fill="FFFFFF"/>
              </w:rPr>
              <w:t>考查的是学生对</w:t>
            </w:r>
            <w:r>
              <w:rPr>
                <w:rFonts w:hint="eastAsia" w:ascii="宋体" w:hAnsi="宋体" w:cs="宋体"/>
                <w:b w:val="0"/>
                <w:bCs w:val="0"/>
                <w:i w:val="0"/>
                <w:caps w:val="0"/>
                <w:color w:val="auto"/>
                <w:spacing w:val="0"/>
                <w:sz w:val="24"/>
                <w:szCs w:val="24"/>
                <w:shd w:val="clear" w:fill="FFFFFF"/>
                <w:lang w:eastAsia="zh-CN"/>
              </w:rPr>
              <w:t>公因数、公倍数、圆等概念的理解，本</w:t>
            </w:r>
            <w:r>
              <w:rPr>
                <w:rFonts w:hint="eastAsia" w:ascii="宋体" w:hAnsi="宋体" w:eastAsia="宋体" w:cs="宋体"/>
                <w:b w:val="0"/>
                <w:bCs w:val="0"/>
                <w:i w:val="0"/>
                <w:caps w:val="0"/>
                <w:color w:val="auto"/>
                <w:spacing w:val="0"/>
                <w:sz w:val="24"/>
                <w:szCs w:val="24"/>
                <w:shd w:val="clear" w:fill="FFFFFF"/>
              </w:rPr>
              <w:t>题难易适度，适合大部分学生的能力水平，同时也有灵活运用基础概念的题目</w:t>
            </w:r>
            <w:r>
              <w:rPr>
                <w:rFonts w:hint="eastAsia" w:ascii="宋体" w:hAnsi="宋体" w:cs="宋体"/>
                <w:b w:val="0"/>
                <w:bCs w:val="0"/>
                <w:i w:val="0"/>
                <w:caps w:val="0"/>
                <w:color w:val="auto"/>
                <w:spacing w:val="0"/>
                <w:sz w:val="24"/>
                <w:szCs w:val="24"/>
                <w:shd w:val="clear" w:fill="FFFFFF"/>
                <w:lang w:eastAsia="zh-CN"/>
              </w:rPr>
              <w:t>，注重了学生对基础知识灵活运用的能力。</w:t>
            </w:r>
          </w:p>
          <w:p>
            <w:pPr>
              <w:widowControl w:val="0"/>
              <w:numPr>
                <w:ilvl w:val="0"/>
                <w:numId w:val="0"/>
              </w:numPr>
              <w:spacing w:line="240" w:lineRule="auto"/>
              <w:ind w:leftChars="0"/>
              <w:jc w:val="both"/>
              <w:rPr>
                <w:rFonts w:hint="eastAsia" w:ascii="宋体" w:hAnsi="宋体" w:cs="宋体"/>
                <w:b/>
                <w:bCs/>
                <w:sz w:val="24"/>
                <w:szCs w:val="24"/>
                <w:lang w:val="en-US" w:eastAsia="zh-CN"/>
              </w:rPr>
            </w:pPr>
          </w:p>
          <w:p>
            <w:pPr>
              <w:widowControl w:val="0"/>
              <w:numPr>
                <w:ilvl w:val="0"/>
                <w:numId w:val="3"/>
              </w:numPr>
              <w:spacing w:line="240" w:lineRule="auto"/>
              <w:ind w:leftChars="0"/>
              <w:jc w:val="both"/>
              <w:rPr>
                <w:rFonts w:hint="default" w:ascii="宋体" w:hAnsi="宋体" w:cs="宋体"/>
                <w:sz w:val="24"/>
                <w:szCs w:val="24"/>
                <w:lang w:val="en-US" w:eastAsia="zh-CN"/>
              </w:rPr>
            </w:pPr>
            <w:r>
              <w:rPr>
                <w:rFonts w:hint="eastAsia" w:ascii="宋体" w:hAnsi="宋体" w:cs="宋体"/>
                <w:sz w:val="24"/>
                <w:szCs w:val="24"/>
                <w:lang w:val="en-US" w:eastAsia="zh-CN"/>
              </w:rPr>
              <w:t>第6小题：找最大公因数和最小公倍数</w:t>
            </w:r>
          </w:p>
          <w:p>
            <w:pPr>
              <w:widowControl w:val="0"/>
              <w:numPr>
                <w:ilvl w:val="0"/>
                <w:numId w:val="0"/>
              </w:numPr>
              <w:spacing w:line="240" w:lineRule="auto"/>
              <w:jc w:val="both"/>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5756275" cy="546100"/>
                  <wp:effectExtent l="0" t="0" r="15875" b="635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9"/>
                          <a:stretch>
                            <a:fillRect/>
                          </a:stretch>
                        </pic:blipFill>
                        <pic:spPr>
                          <a:xfrm>
                            <a:off x="0" y="0"/>
                            <a:ext cx="5756275" cy="546100"/>
                          </a:xfrm>
                          <a:prstGeom prst="rect">
                            <a:avLst/>
                          </a:prstGeom>
                        </pic:spPr>
                      </pic:pic>
                    </a:graphicData>
                  </a:graphic>
                </wp:inline>
              </w:drawing>
            </w:r>
          </w:p>
          <w:p>
            <w:pPr>
              <w:widowControl w:val="0"/>
              <w:numPr>
                <w:ilvl w:val="0"/>
                <w:numId w:val="0"/>
              </w:numPr>
              <w:spacing w:line="240" w:lineRule="auto"/>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学生理解“A=3B”这个算式表示A 和B成倍数关系，但是把“成倍数关系的两个数，最大公因数是小数，最小公倍数是大数”这个结论弄混淆了。</w:t>
            </w:r>
          </w:p>
          <w:p>
            <w:pPr>
              <w:widowControl w:val="0"/>
              <w:numPr>
                <w:ilvl w:val="0"/>
                <w:numId w:val="0"/>
              </w:numPr>
              <w:spacing w:line="240" w:lineRule="auto"/>
              <w:jc w:val="both"/>
              <w:rPr>
                <w:rFonts w:hint="default" w:ascii="宋体" w:hAnsi="宋体" w:cs="宋体"/>
                <w:sz w:val="24"/>
                <w:szCs w:val="24"/>
                <w:lang w:val="en-US" w:eastAsia="zh-CN"/>
              </w:rPr>
            </w:pPr>
          </w:p>
          <w:p>
            <w:pPr>
              <w:widowControl w:val="0"/>
              <w:numPr>
                <w:ilvl w:val="0"/>
                <w:numId w:val="3"/>
              </w:numPr>
              <w:spacing w:line="240" w:lineRule="auto"/>
              <w:ind w:left="0" w:leftChars="0" w:firstLine="0" w:firstLineChars="0"/>
              <w:jc w:val="both"/>
              <w:rPr>
                <w:rFonts w:hint="default" w:ascii="宋体" w:hAnsi="宋体" w:cs="宋体"/>
                <w:sz w:val="24"/>
                <w:szCs w:val="24"/>
                <w:lang w:val="en-US" w:eastAsia="zh-CN"/>
              </w:rPr>
            </w:pPr>
            <w:r>
              <w:rPr>
                <w:rFonts w:hint="eastAsia" w:ascii="宋体" w:hAnsi="宋体" w:cs="宋体"/>
                <w:sz w:val="24"/>
                <w:szCs w:val="24"/>
                <w:lang w:val="en-US" w:eastAsia="zh-CN"/>
              </w:rPr>
              <w:t>第7小题：最小公倍数的应用</w:t>
            </w:r>
          </w:p>
          <w:p>
            <w:pPr>
              <w:widowControl w:val="0"/>
              <w:numPr>
                <w:ilvl w:val="0"/>
                <w:numId w:val="0"/>
              </w:numPr>
              <w:spacing w:line="240" w:lineRule="auto"/>
              <w:ind w:leftChars="0"/>
              <w:jc w:val="both"/>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5758180" cy="1010920"/>
                  <wp:effectExtent l="0" t="0" r="13970" b="17780"/>
                  <wp:docPr id="13" name="图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pic:cNvPicPr>
                            <a:picLocks noChangeAspect="1"/>
                          </pic:cNvPicPr>
                        </pic:nvPicPr>
                        <pic:blipFill>
                          <a:blip r:embed="rId10"/>
                          <a:stretch>
                            <a:fillRect/>
                          </a:stretch>
                        </pic:blipFill>
                        <pic:spPr>
                          <a:xfrm>
                            <a:off x="0" y="0"/>
                            <a:ext cx="5758180" cy="1010920"/>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sz w:val="24"/>
                <w:szCs w:val="24"/>
                <w:lang w:val="en-US" w:eastAsia="zh-CN"/>
              </w:rPr>
            </w:pPr>
            <w:r>
              <w:rPr>
                <w:rFonts w:hint="eastAsia" w:ascii="宋体" w:hAnsi="宋体" w:cs="宋体"/>
                <w:sz w:val="24"/>
                <w:szCs w:val="24"/>
                <w:lang w:val="en-US" w:eastAsia="zh-CN"/>
              </w:rPr>
              <w:t>第1个小问题求拼成后正方形的边长，应该是找10和8的最小公倍数，少数学生找了两个数的最大公因数。没有认真审题，或者结合图示理解题意。</w:t>
            </w:r>
          </w:p>
          <w:p>
            <w:pPr>
              <w:widowControl w:val="0"/>
              <w:numPr>
                <w:ilvl w:val="0"/>
                <w:numId w:val="3"/>
              </w:numPr>
              <w:spacing w:line="240" w:lineRule="auto"/>
              <w:ind w:left="0" w:leftChars="0" w:firstLine="0" w:firstLineChars="0"/>
              <w:jc w:val="both"/>
              <w:rPr>
                <w:rFonts w:hint="eastAsia" w:ascii="宋体" w:hAnsi="宋体" w:cs="宋体"/>
                <w:sz w:val="24"/>
                <w:szCs w:val="24"/>
                <w:lang w:val="en-US" w:eastAsia="zh-CN"/>
              </w:rPr>
            </w:pPr>
            <w:r>
              <w:rPr>
                <w:rFonts w:hint="eastAsia" w:ascii="宋体" w:hAnsi="宋体" w:cs="宋体"/>
                <w:sz w:val="24"/>
                <w:szCs w:val="24"/>
                <w:lang w:val="en-US" w:eastAsia="zh-CN"/>
              </w:rPr>
              <w:t>第9小题：圆的知识</w:t>
            </w:r>
          </w:p>
          <w:p>
            <w:pPr>
              <w:widowControl w:val="0"/>
              <w:numPr>
                <w:ilvl w:val="0"/>
                <w:numId w:val="0"/>
              </w:numPr>
              <w:spacing w:line="240" w:lineRule="auto"/>
              <w:ind w:leftChars="0"/>
              <w:jc w:val="both"/>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5758815" cy="1163320"/>
                  <wp:effectExtent l="0" t="0" r="13335" b="17780"/>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1"/>
                          <a:stretch>
                            <a:fillRect/>
                          </a:stretch>
                        </pic:blipFill>
                        <pic:spPr>
                          <a:xfrm>
                            <a:off x="0" y="0"/>
                            <a:ext cx="5758815" cy="1163320"/>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sz w:val="24"/>
                <w:szCs w:val="24"/>
                <w:lang w:val="en-US" w:eastAsia="zh-CN"/>
              </w:rPr>
            </w:pPr>
            <w:r>
              <w:rPr>
                <w:rFonts w:hint="eastAsia" w:ascii="宋体" w:hAnsi="宋体" w:cs="宋体"/>
                <w:sz w:val="24"/>
                <w:szCs w:val="24"/>
                <w:lang w:val="en-US" w:eastAsia="zh-CN"/>
              </w:rPr>
              <w:t>第2问求半圆的周长错误很多，学生计算半圆周长时仅算了圆周长的一半，忘记加上一条直径。</w:t>
            </w:r>
          </w:p>
          <w:p>
            <w:pPr>
              <w:widowControl w:val="0"/>
              <w:numPr>
                <w:ilvl w:val="0"/>
                <w:numId w:val="0"/>
              </w:numPr>
              <w:spacing w:line="240" w:lineRule="auto"/>
              <w:ind w:leftChars="0"/>
              <w:jc w:val="both"/>
              <w:rPr>
                <w:rFonts w:hint="eastAsia" w:ascii="宋体" w:hAnsi="宋体" w:cs="宋体"/>
                <w:sz w:val="24"/>
                <w:szCs w:val="24"/>
                <w:lang w:val="en-US" w:eastAsia="zh-CN"/>
              </w:rPr>
            </w:pPr>
          </w:p>
          <w:p>
            <w:pPr>
              <w:widowControl w:val="0"/>
              <w:numPr>
                <w:ilvl w:val="0"/>
                <w:numId w:val="0"/>
              </w:numPr>
              <w:spacing w:line="240" w:lineRule="auto"/>
              <w:jc w:val="both"/>
              <w:rPr>
                <w:rFonts w:hint="eastAsia" w:ascii="宋体" w:hAnsi="宋体" w:cs="宋体"/>
                <w:b/>
                <w:bCs/>
                <w:sz w:val="24"/>
                <w:szCs w:val="24"/>
                <w:lang w:val="en-US" w:eastAsia="zh-CN"/>
              </w:rPr>
            </w:pPr>
          </w:p>
          <w:p>
            <w:pPr>
              <w:widowControl w:val="0"/>
              <w:numPr>
                <w:ilvl w:val="0"/>
                <w:numId w:val="1"/>
              </w:numPr>
              <w:spacing w:line="240" w:lineRule="auto"/>
              <w:ind w:left="0" w:leftChars="0" w:firstLine="0" w:firstLineChars="0"/>
              <w:jc w:val="both"/>
              <w:rPr>
                <w:rFonts w:hint="default" w:ascii="宋体" w:hAnsi="宋体" w:cs="宋体"/>
                <w:b/>
                <w:bCs/>
                <w:sz w:val="24"/>
                <w:szCs w:val="24"/>
                <w:lang w:val="en-US" w:eastAsia="zh-CN"/>
              </w:rPr>
            </w:pPr>
            <w:r>
              <w:rPr>
                <w:rFonts w:hint="eastAsia" w:ascii="宋体" w:hAnsi="宋体" w:cs="宋体"/>
                <w:b/>
                <w:bCs/>
                <w:sz w:val="24"/>
                <w:szCs w:val="24"/>
                <w:lang w:val="en-US" w:eastAsia="zh-CN"/>
              </w:rPr>
              <w:t>图形与计算试卷分析：</w:t>
            </w:r>
            <w:r>
              <w:rPr>
                <w:rFonts w:hint="eastAsia" w:ascii="宋体" w:hAnsi="宋体" w:cs="宋体"/>
                <w:i w:val="0"/>
                <w:caps w:val="0"/>
                <w:color w:val="auto"/>
                <w:spacing w:val="0"/>
                <w:sz w:val="24"/>
                <w:szCs w:val="24"/>
                <w:shd w:val="clear" w:fill="FFFFFF"/>
                <w:lang w:val="en-US" w:eastAsia="zh-CN"/>
              </w:rPr>
              <w:t>本</w:t>
            </w:r>
            <w:r>
              <w:rPr>
                <w:rFonts w:hint="eastAsia" w:ascii="宋体" w:hAnsi="宋体" w:eastAsia="宋体" w:cs="宋体"/>
                <w:i w:val="0"/>
                <w:caps w:val="0"/>
                <w:color w:val="auto"/>
                <w:spacing w:val="0"/>
                <w:sz w:val="24"/>
                <w:szCs w:val="24"/>
                <w:shd w:val="clear" w:fill="FFFFFF"/>
              </w:rPr>
              <w:t>题是对空间思维能力和平面作图能力的综合考查，体现了现代数学是有价值的，培养了学生的空间观念</w:t>
            </w:r>
            <w:r>
              <w:rPr>
                <w:rFonts w:hint="eastAsia" w:ascii="宋体" w:hAnsi="宋体" w:cs="宋体"/>
                <w:i w:val="0"/>
                <w:caps w:val="0"/>
                <w:color w:val="auto"/>
                <w:spacing w:val="0"/>
                <w:sz w:val="24"/>
                <w:szCs w:val="24"/>
                <w:shd w:val="clear" w:fill="FFFFFF"/>
                <w:lang w:eastAsia="zh-CN"/>
              </w:rPr>
              <w:t>。</w:t>
            </w:r>
          </w:p>
          <w:p>
            <w:pPr>
              <w:widowControl w:val="0"/>
              <w:numPr>
                <w:ilvl w:val="0"/>
                <w:numId w:val="0"/>
              </w:numPr>
              <w:spacing w:line="240" w:lineRule="auto"/>
              <w:ind w:leftChars="0"/>
              <w:jc w:val="both"/>
              <w:rPr>
                <w:rFonts w:hint="default" w:ascii="宋体" w:hAnsi="宋体" w:cs="宋体"/>
                <w:b/>
                <w:bCs/>
                <w:sz w:val="24"/>
                <w:szCs w:val="24"/>
                <w:lang w:val="en-US" w:eastAsia="zh-CN"/>
              </w:rPr>
            </w:pPr>
          </w:p>
          <w:p>
            <w:pPr>
              <w:widowControl w:val="0"/>
              <w:numPr>
                <w:ilvl w:val="0"/>
                <w:numId w:val="4"/>
              </w:numPr>
              <w:spacing w:line="240" w:lineRule="auto"/>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第1小题：根据要求涂色</w:t>
            </w:r>
          </w:p>
          <w:p>
            <w:pPr>
              <w:widowControl w:val="0"/>
              <w:numPr>
                <w:ilvl w:val="0"/>
                <w:numId w:val="0"/>
              </w:numPr>
              <w:spacing w:line="240" w:lineRule="auto"/>
              <w:jc w:val="both"/>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drawing>
                <wp:inline distT="0" distB="0" distL="114300" distR="114300">
                  <wp:extent cx="5754370" cy="1065530"/>
                  <wp:effectExtent l="0" t="0" r="17780" b="127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2"/>
                          <a:stretch>
                            <a:fillRect/>
                          </a:stretch>
                        </pic:blipFill>
                        <pic:spPr>
                          <a:xfrm>
                            <a:off x="0" y="0"/>
                            <a:ext cx="5754370" cy="1065530"/>
                          </a:xfrm>
                          <a:prstGeom prst="rect">
                            <a:avLst/>
                          </a:prstGeom>
                        </pic:spPr>
                      </pic:pic>
                    </a:graphicData>
                  </a:graphic>
                </wp:inline>
              </w:drawing>
            </w: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学生未能正确理解题目要求“使阴影部分的面积是空白部分的1</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3”，理解成了“阴影部分的面积是整个图形的1</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3”，错误较高。</w:t>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4"/>
              </w:numPr>
              <w:spacing w:line="240" w:lineRule="auto"/>
              <w:ind w:left="0" w:leftChars="0" w:firstLine="0" w:firstLine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第2小题：求阴影部分的周长和面积。</w:t>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inline distT="0" distB="0" distL="114300" distR="114300">
                  <wp:extent cx="5756910" cy="1551940"/>
                  <wp:effectExtent l="0" t="0" r="15240" b="1016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3"/>
                          <a:stretch>
                            <a:fillRect/>
                          </a:stretch>
                        </pic:blipFill>
                        <pic:spPr>
                          <a:xfrm>
                            <a:off x="0" y="0"/>
                            <a:ext cx="5756910" cy="1551940"/>
                          </a:xfrm>
                          <a:prstGeom prst="rect">
                            <a:avLst/>
                          </a:prstGeom>
                        </pic:spPr>
                      </pic:pic>
                    </a:graphicData>
                  </a:graphic>
                </wp:inline>
              </w:drawing>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这道题改编于数学教材中的练习题，书中连接了正方形的另一条对角线，求阴影部分的面积。在有对角线的情况下，学生很容易想到通过旋转，把阴影部分面积转化为三角形的面积，也就是正方形面积的一半。</w:t>
            </w: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对于这道没有对角线的试题，部分学生不知如何入手，想不到去连接对角线从而进行转化。</w:t>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inline distT="0" distB="0" distL="114300" distR="114300">
                  <wp:extent cx="5229225" cy="1647825"/>
                  <wp:effectExtent l="0" t="0" r="9525" b="9525"/>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14"/>
                          <a:stretch>
                            <a:fillRect/>
                          </a:stretch>
                        </pic:blipFill>
                        <pic:spPr>
                          <a:xfrm>
                            <a:off x="0" y="0"/>
                            <a:ext cx="5229225" cy="1647825"/>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还有一部分学生能想到连接正方形的对角线，很轻松的解决了面积的问题，但是正由于这条对角线，也影响了他们正确计算阴影部分的周长，错误的认为阴影部分的周长就是转化后三角形的周长。</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p>
          <w:p>
            <w:pPr>
              <w:widowControl w:val="0"/>
              <w:numPr>
                <w:ilvl w:val="0"/>
                <w:numId w:val="0"/>
              </w:numPr>
              <w:spacing w:line="240" w:lineRule="auto"/>
              <w:ind w:leftChars="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五、解决实际问题试卷分析：</w:t>
            </w:r>
            <w:r>
              <w:rPr>
                <w:rFonts w:hint="eastAsia" w:ascii="宋体" w:hAnsi="宋体" w:eastAsia="宋体" w:cs="宋体"/>
                <w:i w:val="0"/>
                <w:caps w:val="0"/>
                <w:color w:val="auto"/>
                <w:spacing w:val="0"/>
                <w:sz w:val="24"/>
                <w:szCs w:val="24"/>
                <w:shd w:val="clear" w:fill="FFFFFF"/>
              </w:rPr>
              <w:t>全面综合地考查了运用方程解决简单的实际问题、及用公因数和公倍数解决实际问题和根据复式折线统计图解决一些简单的实际问题。体现了数学与实际生活的联系，激发了学生学习的兴趣，了解数学的价值，学会用数学的思维方式去观察、分析现实生活，去解决日常生活和学习中的问题，增强运用数学的意识。</w:t>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eastAsia" w:ascii="宋体" w:hAnsi="宋体" w:cs="宋体"/>
                <w:b/>
                <w:bCs/>
                <w:sz w:val="24"/>
                <w:szCs w:val="24"/>
                <w:lang w:val="en-US" w:eastAsia="zh-CN"/>
              </w:rPr>
            </w:pPr>
            <w:r>
              <w:rPr>
                <w:rFonts w:hint="eastAsia" w:ascii="宋体" w:hAnsi="宋体" w:cs="宋体"/>
                <w:b w:val="0"/>
                <w:bCs w:val="0"/>
                <w:sz w:val="24"/>
                <w:szCs w:val="24"/>
                <w:lang w:val="en-US" w:eastAsia="zh-CN"/>
              </w:rPr>
              <w:t>（1）第1题：运用方程解决实际问题</w:t>
            </w:r>
          </w:p>
          <w:p>
            <w:pPr>
              <w:widowControl w:val="0"/>
              <w:numPr>
                <w:ilvl w:val="0"/>
                <w:numId w:val="0"/>
              </w:numPr>
              <w:spacing w:line="240" w:lineRule="auto"/>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drawing>
                <wp:inline distT="0" distB="0" distL="114300" distR="114300">
                  <wp:extent cx="3731260" cy="2376170"/>
                  <wp:effectExtent l="0" t="0" r="2540" b="50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5"/>
                          <a:stretch>
                            <a:fillRect/>
                          </a:stretch>
                        </pic:blipFill>
                        <pic:spPr>
                          <a:xfrm>
                            <a:off x="0" y="0"/>
                            <a:ext cx="3731260" cy="2376170"/>
                          </a:xfrm>
                          <a:prstGeom prst="rect">
                            <a:avLst/>
                          </a:prstGeom>
                        </pic:spPr>
                      </pic:pic>
                    </a:graphicData>
                  </a:graphic>
                </wp:inline>
              </w:drawing>
            </w: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这题的数量关系比较清晰，大部分学生能根据等量关系列出正确的方程，个别学生出现计算错误。</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（2）第2、4两题：应用分数加减法解决实际问题</w:t>
            </w: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第2题：</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inline distT="0" distB="0" distL="114300" distR="114300">
                  <wp:extent cx="4154805" cy="2124075"/>
                  <wp:effectExtent l="0" t="0" r="17145"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6"/>
                          <a:stretch>
                            <a:fillRect/>
                          </a:stretch>
                        </pic:blipFill>
                        <pic:spPr>
                          <a:xfrm>
                            <a:off x="0" y="0"/>
                            <a:ext cx="4154805" cy="2124075"/>
                          </a:xfrm>
                          <a:prstGeom prst="rect">
                            <a:avLst/>
                          </a:prstGeom>
                        </pic:spPr>
                      </pic:pic>
                    </a:graphicData>
                  </a:graphic>
                </wp:inline>
              </w:drawing>
            </w:r>
          </w:p>
          <w:p>
            <w:pPr>
              <w:widowControl w:val="0"/>
              <w:numPr>
                <w:ilvl w:val="0"/>
                <w:numId w:val="0"/>
              </w:numPr>
              <w:spacing w:line="24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本题为简单的分数加减法解决实际问题，少数几个学生没有结合图意理清数量关系。</w:t>
            </w:r>
          </w:p>
          <w:p>
            <w:pPr>
              <w:widowControl w:val="0"/>
              <w:numPr>
                <w:ilvl w:val="0"/>
                <w:numId w:val="0"/>
              </w:numPr>
              <w:spacing w:line="240" w:lineRule="auto"/>
              <w:jc w:val="both"/>
              <w:rPr>
                <w:rFonts w:hint="eastAsia" w:ascii="宋体" w:hAnsi="宋体" w:cs="宋体"/>
                <w:b w:val="0"/>
                <w:bCs w:val="0"/>
                <w:sz w:val="24"/>
                <w:szCs w:val="24"/>
                <w:lang w:val="en-US" w:eastAsia="zh-CN"/>
              </w:rPr>
            </w:pPr>
          </w:p>
          <w:p>
            <w:pPr>
              <w:widowControl w:val="0"/>
              <w:numPr>
                <w:ilvl w:val="0"/>
                <w:numId w:val="0"/>
              </w:numPr>
              <w:spacing w:line="240" w:lineRule="auto"/>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第4题：</w:t>
            </w: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drawing>
                <wp:inline distT="0" distB="0" distL="114300" distR="114300">
                  <wp:extent cx="5758815" cy="1760220"/>
                  <wp:effectExtent l="0" t="0" r="13335" b="1143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7"/>
                          <a:stretch>
                            <a:fillRect/>
                          </a:stretch>
                        </pic:blipFill>
                        <pic:spPr>
                          <a:xfrm>
                            <a:off x="0" y="0"/>
                            <a:ext cx="5758815" cy="1760220"/>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本题中6</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7公顷表示这块地的具体面积，是多余的条件。1</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7和1</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6都表示单位“1”的几分之几，所以求另一部分时要将单位“1”作被减数。</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第5题：用转化的策略解决问题</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inline distT="0" distB="0" distL="114300" distR="114300">
                  <wp:extent cx="5756275" cy="1556385"/>
                  <wp:effectExtent l="0" t="0" r="15875" b="5715"/>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8"/>
                          <a:stretch>
                            <a:fillRect/>
                          </a:stretch>
                        </pic:blipFill>
                        <pic:spPr>
                          <a:xfrm>
                            <a:off x="0" y="0"/>
                            <a:ext cx="5756275" cy="1556385"/>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这道题主要考察了用转化的策略解决实际问题。少数学生主要错误是把两条小路在中间重合部分的面积多减了一次。正确解法是把花园剩余部分转化为长46米，宽20米的长方形。</w:t>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第6题：根据复式折线统计图，解决实际问题</w:t>
            </w: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drawing>
                <wp:inline distT="0" distB="0" distL="114300" distR="114300">
                  <wp:extent cx="5612130" cy="1426845"/>
                  <wp:effectExtent l="0" t="0" r="7620" b="1905"/>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9"/>
                          <a:stretch>
                            <a:fillRect/>
                          </a:stretch>
                        </pic:blipFill>
                        <pic:spPr>
                          <a:xfrm>
                            <a:off x="0" y="0"/>
                            <a:ext cx="5612130" cy="1426845"/>
                          </a:xfrm>
                          <a:prstGeom prst="rect">
                            <a:avLst/>
                          </a:prstGeom>
                        </pic:spPr>
                      </pic:pic>
                    </a:graphicData>
                  </a:graphic>
                </wp:inline>
              </w:drawing>
            </w:r>
          </w:p>
          <w:p>
            <w:pPr>
              <w:widowControl w:val="0"/>
              <w:numPr>
                <w:ilvl w:val="0"/>
                <w:numId w:val="0"/>
              </w:numPr>
              <w:spacing w:line="240" w:lineRule="auto"/>
              <w:ind w:leftChars="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第6题中的第4个小问题错误率较高，对于题目中的文字信息“低风险地区为无确诊病例，或连续14填无新增确诊病例。”部分学生理解错误，认为只要2月21日当天无确诊病例就是为低风险地区，以后的教学中应更多关注学生的数学阅读能力。</w:t>
            </w: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p>
        </w:tc>
      </w:tr>
    </w:tbl>
    <w:p>
      <w:pPr>
        <w:pStyle w:val="9"/>
        <w:spacing w:line="440" w:lineRule="exact"/>
        <w:ind w:firstLine="0" w:firstLineChars="0"/>
        <w:rPr>
          <w:rFonts w:ascii="Times New Roman" w:hAnsi="Times New Roman" w:eastAsia="黑体"/>
          <w:sz w:val="28"/>
          <w:szCs w:val="28"/>
        </w:rPr>
      </w:pPr>
    </w:p>
    <w:p>
      <w:pPr>
        <w:pStyle w:val="9"/>
        <w:spacing w:line="440" w:lineRule="exact"/>
        <w:ind w:firstLine="0" w:firstLineChars="0"/>
        <w:rPr>
          <w:rFonts w:ascii="Times New Roman" w:hAnsi="Times New Roman" w:eastAsia="黑体"/>
          <w:sz w:val="28"/>
          <w:szCs w:val="28"/>
        </w:rPr>
      </w:pPr>
      <w:r>
        <w:rPr>
          <w:rFonts w:ascii="Times New Roman" w:hAnsi="黑体" w:eastAsia="黑体"/>
          <w:sz w:val="28"/>
          <w:szCs w:val="28"/>
        </w:rPr>
        <w:t>四、成效分析</w:t>
      </w: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spacing w:line="480" w:lineRule="exact"/>
              <w:ind w:firstLine="468"/>
              <w:rPr>
                <w:rFonts w:hint="eastAsia" w:ascii="Times New Roman" w:hAnsi="宋体" w:eastAsia="宋体"/>
                <w:sz w:val="24"/>
                <w:szCs w:val="24"/>
                <w:lang w:eastAsia="zh-CN"/>
              </w:rPr>
            </w:pPr>
            <w:r>
              <w:rPr>
                <w:rFonts w:hint="eastAsia" w:ascii="Times New Roman" w:hAnsi="宋体"/>
                <w:sz w:val="24"/>
                <w:szCs w:val="24"/>
              </w:rPr>
              <w:t>取得成绩及存在问题，并分析原因：</w:t>
            </w:r>
          </w:p>
          <w:p>
            <w:pPr>
              <w:numPr>
                <w:ilvl w:val="0"/>
                <w:numId w:val="5"/>
              </w:numPr>
              <w:spacing w:line="480" w:lineRule="exact"/>
              <w:rPr>
                <w:rFonts w:hint="eastAsia" w:ascii="Times New Roman" w:hAnsi="宋体"/>
                <w:sz w:val="24"/>
                <w:szCs w:val="24"/>
                <w:lang w:eastAsia="zh-CN"/>
              </w:rPr>
            </w:pPr>
            <w:r>
              <w:rPr>
                <w:rFonts w:hint="eastAsia" w:ascii="Times New Roman" w:hAnsi="宋体"/>
                <w:sz w:val="24"/>
                <w:szCs w:val="24"/>
                <w:lang w:eastAsia="zh-CN"/>
              </w:rPr>
              <w:t>学生方面：</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1.概念不清晰、基础知识、基本技能欠缺；</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2.推理、判断和解决问题的能力不强；</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3.没有养成良好的学习习惯；</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4.学生缺乏综合能力的培养。</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二、教学改进建议：</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1.重视知识的获得过程。任何一类新知的学习都要力争在第一遍教学中让学生通过操作、实践、探索等活动充分的感知，使他们在经历和体验知识的产生和形成过程中，获取知识、形成能力。只有这样他们才能真正获得属于自己的“活用”的知识，才会举一反三。</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2.注重知识的梳理与整合。在一道题中包含多个知识点或多个单元的知识，往往错一步就会导致连环错误，帮助学生梳理知识，构建知识网络，才能在解决问题时触类旁通。</w:t>
            </w:r>
          </w:p>
          <w:p>
            <w:pPr>
              <w:numPr>
                <w:ilvl w:val="0"/>
                <w:numId w:val="0"/>
              </w:numPr>
              <w:spacing w:line="480" w:lineRule="exact"/>
              <w:rPr>
                <w:rFonts w:hint="eastAsia" w:ascii="Times New Roman" w:hAnsi="宋体"/>
                <w:sz w:val="24"/>
                <w:szCs w:val="24"/>
                <w:lang w:val="en-US" w:eastAsia="zh-CN"/>
              </w:rPr>
            </w:pPr>
            <w:r>
              <w:rPr>
                <w:rFonts w:hint="eastAsia" w:ascii="Times New Roman" w:hAnsi="宋体"/>
                <w:sz w:val="24"/>
                <w:szCs w:val="24"/>
                <w:lang w:val="en-US" w:eastAsia="zh-CN"/>
              </w:rPr>
              <w:t>3.利用和拓展教材的空间。补充和完善各部分的联系，理清脉络，构建知识网络，强化训练。</w:t>
            </w:r>
          </w:p>
          <w:p>
            <w:pPr>
              <w:numPr>
                <w:ilvl w:val="0"/>
                <w:numId w:val="0"/>
              </w:numPr>
              <w:spacing w:line="480" w:lineRule="exact"/>
              <w:rPr>
                <w:rFonts w:ascii="Arial" w:hAnsi="Arial" w:cs="Arial"/>
                <w:szCs w:val="21"/>
              </w:rPr>
            </w:pPr>
            <w:r>
              <w:rPr>
                <w:rFonts w:hint="eastAsia" w:ascii="Times New Roman" w:hAnsi="宋体"/>
                <w:sz w:val="24"/>
                <w:szCs w:val="24"/>
                <w:lang w:val="en-US" w:eastAsia="zh-CN"/>
              </w:rPr>
              <w:t>4.加强学生良好学习习惯的培养。</w:t>
            </w:r>
          </w:p>
        </w:tc>
      </w:tr>
    </w:tbl>
    <w:p>
      <w:pPr>
        <w:pStyle w:val="9"/>
        <w:spacing w:line="440" w:lineRule="exact"/>
        <w:ind w:firstLine="0" w:firstLineChars="0"/>
        <w:rPr>
          <w:rFonts w:ascii="Times New Roman" w:hAnsi="Times New Roman" w:eastAsia="黑体"/>
          <w:sz w:val="28"/>
          <w:szCs w:val="28"/>
        </w:rPr>
      </w:pPr>
    </w:p>
    <w:p>
      <w:pPr>
        <w:pStyle w:val="9"/>
        <w:spacing w:line="440" w:lineRule="exact"/>
        <w:ind w:firstLine="0" w:firstLineChars="0"/>
        <w:rPr>
          <w:rFonts w:ascii="Times New Roman" w:hAnsi="Times New Roman" w:eastAsia="黑体"/>
          <w:sz w:val="28"/>
          <w:szCs w:val="28"/>
        </w:rPr>
      </w:pPr>
      <w:r>
        <w:rPr>
          <w:rFonts w:ascii="Times New Roman" w:hAnsi="黑体" w:eastAsia="黑体"/>
          <w:sz w:val="28"/>
          <w:szCs w:val="28"/>
        </w:rPr>
        <w:t>五、命题质量反馈</w:t>
      </w: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480" w:firstLineChars="200"/>
              <w:rPr>
                <w:sz w:val="24"/>
                <w:szCs w:val="24"/>
              </w:rPr>
            </w:pPr>
            <w:r>
              <w:rPr>
                <w:rFonts w:hint="eastAsia"/>
                <w:sz w:val="24"/>
                <w:szCs w:val="24"/>
                <w:lang w:val="en-US" w:eastAsia="zh-CN"/>
              </w:rPr>
              <w:t>本次命题知识面比较全面，难易得到，难度不大，但对于学生的读题、解题，综合运用知识的能力有着较高的要求，让老师看到了教学过程中存在的问题，更是明确了今后的教学方向，对我们的日常教学工作有着指导的作用。</w:t>
            </w:r>
          </w:p>
          <w:p>
            <w:pPr>
              <w:spacing w:line="480" w:lineRule="exact"/>
              <w:rPr>
                <w:rFonts w:ascii="Times New Roman" w:hAnsi="Times New Roman"/>
                <w:sz w:val="24"/>
                <w:szCs w:val="24"/>
              </w:rPr>
            </w:pPr>
          </w:p>
        </w:tc>
      </w:tr>
    </w:tbl>
    <w:p>
      <w:pPr>
        <w:spacing w:line="440" w:lineRule="exact"/>
        <w:rPr>
          <w:rFonts w:hint="eastAsia" w:ascii="楷体" w:hAnsi="楷体" w:eastAsia="楷体"/>
          <w:szCs w:val="21"/>
        </w:rPr>
      </w:pPr>
      <w:r>
        <w:rPr>
          <w:rFonts w:hint="eastAsia" w:ascii="楷体" w:hAnsi="楷体" w:eastAsia="楷体"/>
          <w:szCs w:val="21"/>
        </w:rPr>
        <w:t>注:质量分析侧重围绕下面三个方面进行：(1)从典型错误分析入手，剖析学生的思维过程，分析学生的学习困难，设计最合理的思维策略和思维路径。(2)加强对比，注重交流，剖析老师的教学过程，寻找教师教学中的盲点，共同厘清教材知识结构，探寻教学策略。(3)全面反思教学质量研究提升体系，部析质量管理过程，分析管理过程的得失，改进教学质量研究提升的方式方法。</w:t>
      </w:r>
    </w:p>
    <w:p>
      <w:pPr>
        <w:spacing w:line="440" w:lineRule="exact"/>
        <w:rPr>
          <w:rFonts w:hint="eastAsia" w:ascii="楷体" w:hAnsi="楷体" w:eastAsia="楷体"/>
          <w:szCs w:val="21"/>
        </w:rPr>
      </w:pPr>
    </w:p>
    <w:p>
      <w:pPr>
        <w:spacing w:line="440" w:lineRule="exact"/>
        <w:rPr>
          <w:rFonts w:hint="eastAsia" w:ascii="楷体" w:hAnsi="楷体" w:eastAsia="楷体"/>
          <w:szCs w:val="21"/>
        </w:rPr>
      </w:pPr>
    </w:p>
    <w:p>
      <w:pPr>
        <w:spacing w:line="440" w:lineRule="exact"/>
        <w:rPr>
          <w:rFonts w:hint="eastAsia" w:ascii="楷体" w:hAnsi="楷体" w:eastAsia="楷体"/>
          <w:szCs w:val="21"/>
        </w:rPr>
      </w:pPr>
    </w:p>
    <w:p>
      <w:pPr>
        <w:spacing w:line="440" w:lineRule="exact"/>
        <w:rPr>
          <w:rFonts w:hint="eastAsia" w:ascii="楷体" w:hAnsi="楷体" w:eastAsia="楷体"/>
          <w:szCs w:val="21"/>
        </w:rPr>
      </w:pPr>
    </w:p>
    <w:p>
      <w:pPr>
        <w:widowControl w:val="0"/>
        <w:numPr>
          <w:ilvl w:val="0"/>
          <w:numId w:val="0"/>
        </w:numPr>
        <w:spacing w:line="240" w:lineRule="auto"/>
        <w:ind w:leftChars="0"/>
        <w:jc w:val="both"/>
        <w:rPr>
          <w:rFonts w:hint="default" w:ascii="宋体" w:hAnsi="宋体" w:cs="宋体"/>
          <w:b w:val="0"/>
          <w:bCs w:val="0"/>
          <w:sz w:val="24"/>
          <w:szCs w:val="24"/>
          <w:lang w:val="en-US" w:eastAsia="zh-CN"/>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2</w:t>
    </w:r>
    <w:r>
      <w:rPr>
        <w:lang w:val="zh-CN"/>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4D2F5B"/>
    <w:multiLevelType w:val="singleLevel"/>
    <w:tmpl w:val="9A4D2F5B"/>
    <w:lvl w:ilvl="0" w:tentative="0">
      <w:start w:val="1"/>
      <w:numFmt w:val="decimal"/>
      <w:suff w:val="nothing"/>
      <w:lvlText w:val="（%1）"/>
      <w:lvlJc w:val="left"/>
    </w:lvl>
  </w:abstractNum>
  <w:abstractNum w:abstractNumId="1">
    <w:nsid w:val="A634AA85"/>
    <w:multiLevelType w:val="singleLevel"/>
    <w:tmpl w:val="A634AA85"/>
    <w:lvl w:ilvl="0" w:tentative="0">
      <w:start w:val="1"/>
      <w:numFmt w:val="chineseCounting"/>
      <w:suff w:val="nothing"/>
      <w:lvlText w:val="%1、"/>
      <w:lvlJc w:val="left"/>
      <w:rPr>
        <w:rFonts w:hint="eastAsia"/>
      </w:rPr>
    </w:lvl>
  </w:abstractNum>
  <w:abstractNum w:abstractNumId="2">
    <w:nsid w:val="BD3F17C6"/>
    <w:multiLevelType w:val="singleLevel"/>
    <w:tmpl w:val="BD3F17C6"/>
    <w:lvl w:ilvl="0" w:tentative="0">
      <w:start w:val="1"/>
      <w:numFmt w:val="decimal"/>
      <w:suff w:val="nothing"/>
      <w:lvlText w:val="（%1）"/>
      <w:lvlJc w:val="left"/>
    </w:lvl>
  </w:abstractNum>
  <w:abstractNum w:abstractNumId="3">
    <w:nsid w:val="0061DC14"/>
    <w:multiLevelType w:val="singleLevel"/>
    <w:tmpl w:val="0061DC14"/>
    <w:lvl w:ilvl="0" w:tentative="0">
      <w:start w:val="1"/>
      <w:numFmt w:val="decimal"/>
      <w:suff w:val="nothing"/>
      <w:lvlText w:val="（%1）"/>
      <w:lvlJc w:val="left"/>
    </w:lvl>
  </w:abstractNum>
  <w:abstractNum w:abstractNumId="4">
    <w:nsid w:val="71C69A50"/>
    <w:multiLevelType w:val="singleLevel"/>
    <w:tmpl w:val="71C69A50"/>
    <w:lvl w:ilvl="0" w:tentative="0">
      <w:start w:val="1"/>
      <w:numFmt w:val="chineseCounting"/>
      <w:suff w:val="nothing"/>
      <w:lvlText w:val="%1、"/>
      <w:lvlJc w:val="left"/>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41"/>
    <w:rsid w:val="00252A90"/>
    <w:rsid w:val="004259F6"/>
    <w:rsid w:val="00427281"/>
    <w:rsid w:val="004D2498"/>
    <w:rsid w:val="00565930"/>
    <w:rsid w:val="00611375"/>
    <w:rsid w:val="0068619D"/>
    <w:rsid w:val="007B40BE"/>
    <w:rsid w:val="007C707E"/>
    <w:rsid w:val="008905EB"/>
    <w:rsid w:val="0093324B"/>
    <w:rsid w:val="00996DB7"/>
    <w:rsid w:val="00A93775"/>
    <w:rsid w:val="00BD7B9E"/>
    <w:rsid w:val="00CB1F2F"/>
    <w:rsid w:val="00E65B41"/>
    <w:rsid w:val="00ED3350"/>
    <w:rsid w:val="0AAA0E2E"/>
    <w:rsid w:val="0B40595C"/>
    <w:rsid w:val="12554A66"/>
    <w:rsid w:val="15274F3D"/>
    <w:rsid w:val="16F5477C"/>
    <w:rsid w:val="1E35275A"/>
    <w:rsid w:val="230504C7"/>
    <w:rsid w:val="24F32A50"/>
    <w:rsid w:val="271B24DF"/>
    <w:rsid w:val="2B696B69"/>
    <w:rsid w:val="2F7E0635"/>
    <w:rsid w:val="30DB5E39"/>
    <w:rsid w:val="32904D99"/>
    <w:rsid w:val="33875665"/>
    <w:rsid w:val="35CF2C26"/>
    <w:rsid w:val="396539C5"/>
    <w:rsid w:val="3E1857AC"/>
    <w:rsid w:val="414841BF"/>
    <w:rsid w:val="44CC035D"/>
    <w:rsid w:val="4C287379"/>
    <w:rsid w:val="536E11EB"/>
    <w:rsid w:val="53E02E47"/>
    <w:rsid w:val="59AA730E"/>
    <w:rsid w:val="5FAA6E93"/>
    <w:rsid w:val="64CF2D2C"/>
    <w:rsid w:val="64FE6286"/>
    <w:rsid w:val="68147897"/>
    <w:rsid w:val="69A05847"/>
    <w:rsid w:val="6CF13F58"/>
    <w:rsid w:val="723B5810"/>
    <w:rsid w:val="7557700E"/>
    <w:rsid w:val="7879732B"/>
    <w:rsid w:val="79EF0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字符"/>
    <w:basedOn w:val="7"/>
    <w:link w:val="3"/>
    <w:semiHidden/>
    <w:qFormat/>
    <w:uiPriority w:val="0"/>
    <w:rPr>
      <w:rFonts w:ascii="Calibri" w:hAnsi="Calibri" w:eastAsia="宋体" w:cs="Times New Roman"/>
      <w:kern w:val="2"/>
      <w:sz w:val="18"/>
      <w:szCs w:val="18"/>
    </w:rPr>
  </w:style>
  <w:style w:type="paragraph" w:customStyle="1" w:styleId="9">
    <w:name w:val="列出段落1"/>
    <w:basedOn w:val="1"/>
    <w:qFormat/>
    <w:uiPriority w:val="0"/>
    <w:pPr>
      <w:ind w:firstLine="420" w:firstLineChars="200"/>
    </w:pPr>
  </w:style>
  <w:style w:type="character" w:customStyle="1" w:styleId="10">
    <w:name w:val="apple-converted-space"/>
    <w:basedOn w:val="7"/>
    <w:qFormat/>
    <w:uiPriority w:val="0"/>
  </w:style>
  <w:style w:type="paragraph" w:customStyle="1" w:styleId="11">
    <w:name w:val="样式1"/>
    <w:basedOn w:val="1"/>
    <w:qFormat/>
    <w:uiPriority w:val="0"/>
    <w:pPr>
      <w:spacing w:line="360" w:lineRule="auto"/>
    </w:pPr>
  </w:style>
  <w:style w:type="paragraph" w:customStyle="1" w:styleId="12">
    <w:name w:val="样式2"/>
    <w:basedOn w:val="1"/>
    <w:qFormat/>
    <w:uiPriority w:val="0"/>
    <w:pPr>
      <w:spacing w:line="36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80</Words>
  <Characters>457</Characters>
  <Lines>3</Lines>
  <Paragraphs>1</Paragraphs>
  <TotalTime>7</TotalTime>
  <ScaleCrop>false</ScaleCrop>
  <LinksUpToDate>false</LinksUpToDate>
  <CharactersWithSpaces>536</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2017-08-31T07:44:00Z</dcterms:created>
  <dc:creator>Administrator</dc:creator>
  <cp:lastModifiedBy>Administrator</cp:lastModifiedBy>
  <dcterms:modified xsi:type="dcterms:W3CDTF">2020-07-14T00:12:27Z</dcterms:modified>
  <dc:title>NTKO</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