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sz w:val="30"/>
          <w:szCs w:val="30"/>
        </w:rPr>
        <w:t>小学阶段学业质量</w:t>
      </w:r>
      <w:r>
        <w:rPr>
          <w:rFonts w:hint="eastAsia" w:ascii="方正小标宋简体" w:hAnsi="黑体" w:eastAsia="方正小标宋简体"/>
          <w:b/>
          <w:sz w:val="30"/>
          <w:szCs w:val="30"/>
          <w:u w:val="thick"/>
          <w:lang w:val="en-US" w:eastAsia="zh-CN"/>
        </w:rPr>
        <w:t>数学</w:t>
      </w:r>
      <w:r>
        <w:rPr>
          <w:rFonts w:hint="eastAsia" w:ascii="方正小标宋简体" w:hAnsi="黑体" w:eastAsia="方正小标宋简体"/>
          <w:b/>
          <w:sz w:val="30"/>
          <w:szCs w:val="30"/>
        </w:rPr>
        <w:t>监测学科质量分析</w:t>
      </w:r>
    </w:p>
    <w:p>
      <w:pPr>
        <w:jc w:val="center"/>
        <w:rPr>
          <w:rFonts w:ascii="方正小标宋简体" w:hAnsi="黑体" w:eastAsia="方正小标宋简体"/>
          <w:b/>
          <w:sz w:val="30"/>
          <w:szCs w:val="30"/>
        </w:rPr>
      </w:pPr>
      <w:r>
        <w:rPr>
          <w:rFonts w:hint="eastAsia" w:ascii="方正小标宋简体" w:hAnsi="黑体" w:eastAsia="方正小标宋简体"/>
          <w:b/>
          <w:sz w:val="30"/>
          <w:szCs w:val="30"/>
          <w:u w:val="thick"/>
          <w:lang w:val="en-US" w:eastAsia="zh-CN"/>
        </w:rPr>
        <w:t>后周</w:t>
      </w:r>
      <w:r>
        <w:rPr>
          <w:rFonts w:hint="eastAsia" w:ascii="方正小标宋简体" w:hAnsi="黑体" w:eastAsia="方正小标宋简体"/>
          <w:b/>
          <w:sz w:val="30"/>
          <w:szCs w:val="30"/>
        </w:rPr>
        <w:t>小学</w:t>
      </w: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宋体"/>
          <w:sz w:val="24"/>
          <w:szCs w:val="24"/>
          <w:u w:val="thick"/>
        </w:rPr>
      </w:pPr>
      <w:r>
        <w:rPr>
          <w:rFonts w:hint="eastAsia" w:ascii="Times New Roman" w:hAnsi="宋体"/>
          <w:sz w:val="24"/>
          <w:szCs w:val="24"/>
        </w:rPr>
        <w:t>参</w:t>
      </w:r>
      <w:r>
        <w:rPr>
          <w:rFonts w:ascii="Times New Roman" w:hAnsi="宋体"/>
          <w:sz w:val="24"/>
          <w:szCs w:val="24"/>
        </w:rPr>
        <w:t>测班级：</w:t>
      </w:r>
      <w:r>
        <w:rPr>
          <w:rFonts w:hint="eastAsia" w:ascii="Times New Roman" w:hAnsi="宋体"/>
          <w:sz w:val="24"/>
          <w:szCs w:val="24"/>
          <w:u w:val="thick"/>
        </w:rPr>
        <w:t>___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>六（1）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</w:rPr>
        <w:t xml:space="preserve"> 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 xml:space="preserve"> 许 萍</w:t>
      </w:r>
      <w:r>
        <w:rPr>
          <w:rFonts w:hint="eastAsia" w:ascii="Times New Roman" w:hAnsi="宋体"/>
          <w:sz w:val="24"/>
          <w:szCs w:val="24"/>
          <w:u w:val="thick"/>
        </w:rPr>
        <w:t>_______</w:t>
      </w:r>
    </w:p>
    <w:p>
      <w:pPr>
        <w:spacing w:line="600" w:lineRule="exact"/>
        <w:rPr>
          <w:rFonts w:hint="eastAsia" w:ascii="Times New Roman" w:hAnsi="宋体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hint="eastAsia" w:ascii="Times New Roman" w:hAnsi="宋体"/>
          <w:sz w:val="24"/>
          <w:szCs w:val="24"/>
          <w:u w:val="thick"/>
        </w:rPr>
        <w:t>___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>六（2）</w:t>
      </w:r>
      <w:r>
        <w:rPr>
          <w:rFonts w:hint="eastAsia" w:ascii="Times New Roman" w:hAnsi="Times New Roman"/>
          <w:sz w:val="24"/>
          <w:szCs w:val="24"/>
          <w:u w:val="thick"/>
        </w:rPr>
        <w:t xml:space="preserve"> 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thick"/>
        </w:rPr>
        <w:t>__</w:t>
      </w:r>
      <w:r>
        <w:rPr>
          <w:rFonts w:hint="eastAsia" w:ascii="Times New Roman" w:hAnsi="宋体"/>
          <w:sz w:val="24"/>
          <w:szCs w:val="24"/>
          <w:u w:val="thick"/>
          <w:lang w:val="en-US" w:eastAsia="zh-CN"/>
        </w:rPr>
        <w:t>杨志琴</w:t>
      </w:r>
      <w:r>
        <w:rPr>
          <w:rFonts w:hint="eastAsia" w:ascii="Times New Roman" w:hAnsi="宋体"/>
          <w:sz w:val="24"/>
          <w:szCs w:val="24"/>
          <w:u w:val="thick"/>
        </w:rPr>
        <w:t>_____</w:t>
      </w:r>
    </w:p>
    <w:p>
      <w:pPr>
        <w:spacing w:line="600" w:lineRule="exact"/>
        <w:rPr>
          <w:rFonts w:hint="eastAsia" w:ascii="Times New Roman" w:hAnsi="宋体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2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880"/>
        <w:gridCol w:w="700"/>
        <w:gridCol w:w="680"/>
        <w:gridCol w:w="730"/>
        <w:gridCol w:w="740"/>
        <w:gridCol w:w="710"/>
        <w:gridCol w:w="720"/>
        <w:gridCol w:w="590"/>
        <w:gridCol w:w="61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一、计算题</w:t>
            </w:r>
          </w:p>
        </w:tc>
        <w:tc>
          <w:tcPr>
            <w:tcW w:w="554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二、填空题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8"/>
                <w:kern w:val="1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326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393.5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76.5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74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136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94.8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91.5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99.5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99.4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89.0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99.4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80.2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86.0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79.1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三、选择题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四、操作题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五、解决实际问题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430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258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78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369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201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47.7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39.5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22.1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90.1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91.9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85.8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66.9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77.9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70.5</w:t>
            </w:r>
          </w:p>
        </w:tc>
      </w:tr>
    </w:tbl>
    <w:p>
      <w:pPr>
        <w:pStyle w:val="9"/>
        <w:ind w:firstLineChars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(根据实际题型制表)</w:t>
      </w:r>
    </w:p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选择题第2题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虽然平时练习过此类题，但学生找到一个也就完事了，缺少思维的全面性。也给我们老师提了个醒：平时教学时，练习要多变，综合练习更要拓宽学生的思维。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选择题第3题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这题真正不会做的孩子比较少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错误原因是学生审题不清，错误较多，得分率不高。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选择题第4题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这题学生根本不理解题意，没看懂图意，大部分学生选的是“直线上升”。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4.解决实际问题第2题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在280-290之间9的倍数，好多孩子没找到，或找错了，所以错误率较高。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5.解决实际问题第3题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（1）涂油漆部分的面积找的不对。（2）计算错误。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6.解决实际问题第4题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（1）来不及完成。（2）求“一个数比另一个数多百分之几”不会了，原来就没学会。还有学生计算错误。（3）看图，综合分析能力较差。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1、要加强学生良好学习习惯的培养，督促学生在细致、细心上下功夫。在教学中，教师要重视对学生进行良好学习习惯的培养。如：认真审题，深入分析，仔细答题，用心检验等习惯。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精心设计练习，加强变式练习。在教学中，除了设计一些理解、巩固所学知识的基本练习以外，还要根据教学实际适当设计开放性的综合练习题，学会从不同角度去探索和解决问题，形成解决问题的策略，增强分析问题和解决问题的能力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总的来说学生的计算能力较强，基础知识和基本技能掌握较好，但学生在应用数学知识灵活解决生活中的实际问题的能力比较差，要加强数学知识与现实生活的联系，进一步培养学生灵活解决实际问题的能力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4"/>
              <w:spacing w:before="0" w:beforeAutospacing="0" w:after="75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1、试题考查全面，覆盖面广。</w:t>
            </w:r>
          </w:p>
          <w:p>
            <w:pPr>
              <w:pStyle w:val="4"/>
              <w:spacing w:before="0" w:beforeAutospacing="0" w:after="75" w:afterAutospacing="0" w:line="360" w:lineRule="auto"/>
              <w:ind w:firstLine="481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本试卷共计五个大题，涵盖了教材中前五个单元的所有内容，比较全面地考查了学生的学习情况。本卷在注重考查学生的基础知识和基本能力的同时，适当考查了教学过程，较好地体现了新课程的目标体系。试题内容全面，全面考查了学生的综合学习能力。试题密切联系学生生活实际，增加灵活性，考出了学生的真实成绩和水平，增强了他们学数学、用数学的兴趣和信心。</w:t>
            </w:r>
          </w:p>
          <w:p>
            <w:pPr>
              <w:pStyle w:val="4"/>
              <w:spacing w:before="0" w:beforeAutospacing="0" w:after="75" w:afterAutospacing="0" w:line="360" w:lineRule="auto"/>
              <w:ind w:firstLine="481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2、注重联系生活实际，让学生感受数学的生活价值。</w:t>
            </w:r>
          </w:p>
          <w:p>
            <w:pPr>
              <w:spacing w:line="4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《课程标准》认为 ：“学习素材应尽量来源于自然、社会和生活，让学生学有价值的数学。”考试试题更应是这一观念的航向标。本卷试题从学生熟悉的现实情境和知识经验出发，选取来源于现实社会、生活，发生在学生身边的，可以直接接触到的事和物，让学生切实体会数学和生活的联系，感受数学的生活价值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CB16"/>
    <w:multiLevelType w:val="singleLevel"/>
    <w:tmpl w:val="2AA9CB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1"/>
    <w:rsid w:val="00252A90"/>
    <w:rsid w:val="002D49FB"/>
    <w:rsid w:val="00427281"/>
    <w:rsid w:val="004D2498"/>
    <w:rsid w:val="00565930"/>
    <w:rsid w:val="00611375"/>
    <w:rsid w:val="0068619D"/>
    <w:rsid w:val="006D69FE"/>
    <w:rsid w:val="007B40BE"/>
    <w:rsid w:val="007C707E"/>
    <w:rsid w:val="007F7FAC"/>
    <w:rsid w:val="008905EB"/>
    <w:rsid w:val="0093324B"/>
    <w:rsid w:val="00A93775"/>
    <w:rsid w:val="00BD7B9E"/>
    <w:rsid w:val="00CB1F2F"/>
    <w:rsid w:val="00E65B41"/>
    <w:rsid w:val="00ED3350"/>
    <w:rsid w:val="026B4096"/>
    <w:rsid w:val="0E1A4097"/>
    <w:rsid w:val="12567EB4"/>
    <w:rsid w:val="132B3766"/>
    <w:rsid w:val="16DF6404"/>
    <w:rsid w:val="1D67078F"/>
    <w:rsid w:val="1DE22665"/>
    <w:rsid w:val="1EB86127"/>
    <w:rsid w:val="22AC68D9"/>
    <w:rsid w:val="2D5753AE"/>
    <w:rsid w:val="2F2E604E"/>
    <w:rsid w:val="3C471240"/>
    <w:rsid w:val="3EE2750D"/>
    <w:rsid w:val="43E01331"/>
    <w:rsid w:val="444B7878"/>
    <w:rsid w:val="48F11BF1"/>
    <w:rsid w:val="52A34D55"/>
    <w:rsid w:val="52EA731B"/>
    <w:rsid w:val="540861CA"/>
    <w:rsid w:val="57532B0C"/>
    <w:rsid w:val="5BB91B83"/>
    <w:rsid w:val="5FF55FF2"/>
    <w:rsid w:val="618E28E9"/>
    <w:rsid w:val="6424290C"/>
    <w:rsid w:val="668A468E"/>
    <w:rsid w:val="68E2426D"/>
    <w:rsid w:val="6DAE3243"/>
    <w:rsid w:val="6FAA5241"/>
    <w:rsid w:val="71F514F2"/>
    <w:rsid w:val="74E7554A"/>
    <w:rsid w:val="75237BFD"/>
    <w:rsid w:val="76096A41"/>
    <w:rsid w:val="76104846"/>
    <w:rsid w:val="77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435</Characters>
  <Lines>3</Lines>
  <Paragraphs>1</Paragraphs>
  <TotalTime>14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qxw</cp:lastModifiedBy>
  <dcterms:modified xsi:type="dcterms:W3CDTF">2020-06-03T05:44:25Z</dcterms:modified>
  <dc:title>NTKO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